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0D817A1E" w:rsidR="002C645A" w:rsidRDefault="00C57D4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69E7DC2E">
                <wp:simplePos x="0" y="0"/>
                <wp:positionH relativeFrom="column">
                  <wp:posOffset>6803858</wp:posOffset>
                </wp:positionH>
                <wp:positionV relativeFrom="paragraph">
                  <wp:posOffset>156411</wp:posOffset>
                </wp:positionV>
                <wp:extent cx="2883067" cy="5905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067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89CC604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CYM/Wales/2024/0027</w:t>
                            </w:r>
                          </w:p>
                          <w:p w14:paraId="085F29E3" w14:textId="02C69B2F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14/10/2024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5.75pt;margin-top:12.3pt;width:227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" fillcolor="white [3201]" strokeweight=".5pt">
                <v:textbox>
                  <w:txbxContent>
                    <w:p w14:paraId="2336CCE5" w14:textId="689CC604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CYM/Wales/2024/0027</w:t>
                      </w:r>
                    </w:p>
                    <w:p w14:paraId="085F29E3" w14:textId="02C69B2F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14/10/2024</w:t>
                      </w:r>
                    </w:p>
                  </w:txbxContent>
                </v:textbox>
              </v:shape>
            </w:pict>
          </mc:Fallback>
        </mc:AlternateContent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3B368413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1C56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4BBE8DF9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Prif Ymarferydd Sicrwydd Ansawdd (SA)</w:t>
      </w:r>
      <w:r w:rsidR="00BE529F" w:rsidRPr="005A33B3">
        <w:rPr>
          <w:sz w:val="28"/>
          <w:szCs w:val="28"/>
          <w:lang w:bidi="cy-GB"/>
        </w:rPr>
        <w:tab/>
      </w:r>
    </w:p>
    <w:p w14:paraId="1712A23D" w14:textId="5F4D18C3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094D1A">
        <w:rPr>
          <w:lang w:bidi="cy-GB"/>
        </w:rPr>
        <w:tab/>
      </w:r>
      <w:r w:rsidRPr="00117B66">
        <w:rPr>
          <w:lang w:bidi="cy-GB"/>
        </w:rPr>
        <w:t>8a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A1F9792" w14:textId="77777777" w:rsidR="00822494" w:rsidRPr="00C046F7" w:rsidRDefault="00822494" w:rsidP="008224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Arwain ar weithgarwch Rheoli Risg Ansawdd (QRM) yn ymwneud ag aseptig, </w:t>
            </w:r>
            <w:proofErr w:type="spellStart"/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radiofferylliaeth</w:t>
            </w:r>
            <w:proofErr w:type="spellEnd"/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, cynhyrchu a thrwydded Awdurdodi Dosbarthwr Cyfanwerthu (WDA) o fewn un ardal leol, gan sicrhau bod yr uned yn bodloni Arfer Gweithgynhyrchu Da (GMP), Arfer Clinigol Da (GCP) ac Arfer Dosbarthu Da Gofynion Ymarfer (CMC), Iechyd a Diogelwch yn y Gwaith, Rheoli Sylweddau Peryglus i Iechyd (COSHH) a Rheoliadau Ymbelydredd Ïoneiddio (Datguddio Meddygol) (IR(ME)R), y Rheoliadau Meddyginiaethau Dynol ac unrhyw ofynion statudol perthnasol eraill,</w:t>
            </w: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 </w:t>
            </w:r>
          </w:p>
          <w:p w14:paraId="2906AC95" w14:textId="77777777" w:rsidR="00822494" w:rsidRPr="00C046F7" w:rsidRDefault="00822494" w:rsidP="008224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arbenigedd Sicrwydd Ansawdd (SA) arbenigol a chymryd rhan mewn archwiliadau rheolaidd i yrru’r gwaith o ddarparu gwasanaeth technegol clinigol diogel, sy’n canolbwyntio ar y claf o fewn fframwaith rheoli ansawdd effeithiol, a sicrhau bod y trwyddedau gweithgynhyrchu, y gymeradwyaeth a’r achrediadau perthnasol yn cael eu cynnal,</w:t>
            </w: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0017A361" w14:textId="77777777" w:rsidR="00822494" w:rsidRPr="00C046F7" w:rsidRDefault="00822494" w:rsidP="0082249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Ymgymryd ag ymchwiliadau mewn ymateb i ddigwyddiadau System Ansawdd Fferyllol (PQS) e.e. gwallau, canlyniadau a fu bron â digwydd a chanlyniadau y tu allan i'r fanyleb, ac arwain y ddogfennaeth a'i </w:t>
            </w:r>
            <w:proofErr w:type="spellStart"/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huwchgyfeirio</w:t>
            </w:r>
            <w:proofErr w:type="spellEnd"/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i'r Rheolwr Sicrwydd Ansawdd,</w:t>
            </w:r>
          </w:p>
          <w:p w14:paraId="25E36C26" w14:textId="77777777" w:rsidR="00822494" w:rsidRPr="00C046F7" w:rsidRDefault="00822494" w:rsidP="008224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8B238" w14:textId="74B868CD" w:rsidR="00822494" w:rsidRPr="00C046F7" w:rsidRDefault="00822494" w:rsidP="00822494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hyfforddiant Sicrhau Ansawdd (SA) arbenigol i staff Gwasanaethau Fferyllol a sefydliadau allanol ledled Cymru.</w:t>
            </w:r>
          </w:p>
          <w:p w14:paraId="7A8F73E8" w14:textId="77777777" w:rsidR="00945D9A" w:rsidRPr="00BE529F" w:rsidRDefault="00945D9A" w:rsidP="00BE529F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7A4D9BE3" w:rsidR="00945D9A" w:rsidRPr="00C046F7" w:rsidRDefault="00945D9A" w:rsidP="005203F9">
            <w:pPr>
              <w:pStyle w:val="Heading3"/>
            </w:pPr>
            <w:r w:rsidRPr="00C046F7">
              <w:rPr>
                <w:lang w:bidi="cy-GB"/>
              </w:rPr>
              <w:t xml:space="preserve">Yn adrodd i’r:  </w:t>
            </w:r>
            <w:r w:rsidR="00DF7303" w:rsidRPr="00DF7303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F7303" w:rsidRPr="00DF7303">
              <w:rPr>
                <w:b w:val="0"/>
                <w:bCs w:val="0"/>
                <w:lang w:bidi="cy-GB"/>
              </w:rPr>
              <w:instrText xml:space="preserve"> FORMTEXT </w:instrText>
            </w:r>
            <w:r w:rsidR="00DF7303" w:rsidRPr="00DF7303">
              <w:rPr>
                <w:b w:val="0"/>
                <w:bCs w:val="0"/>
                <w:lang w:bidi="cy-GB"/>
              </w:rPr>
            </w:r>
            <w:r w:rsidR="00DF7303" w:rsidRPr="00DF7303">
              <w:rPr>
                <w:b w:val="0"/>
                <w:bCs w:val="0"/>
                <w:lang w:bidi="cy-GB"/>
              </w:rPr>
              <w:fldChar w:fldCharType="separate"/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C046F7" w:rsidRDefault="00945D9A" w:rsidP="00DF730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6778D484" w14:textId="4B2EF7B4" w:rsidR="00945D9A" w:rsidRPr="00C046F7" w:rsidRDefault="00945D9A" w:rsidP="005203F9">
            <w:pPr>
              <w:pStyle w:val="Heading3"/>
            </w:pPr>
            <w:r w:rsidRPr="00C046F7">
              <w:rPr>
                <w:lang w:bidi="cy-GB"/>
              </w:rPr>
              <w:t xml:space="preserve">Yn atebol i’r:  </w:t>
            </w:r>
            <w:r w:rsidR="00DF7303" w:rsidRPr="00DF7303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F7303" w:rsidRPr="00DF7303">
              <w:rPr>
                <w:b w:val="0"/>
                <w:bCs w:val="0"/>
                <w:lang w:bidi="cy-GB"/>
              </w:rPr>
              <w:instrText xml:space="preserve"> FORMTEXT </w:instrText>
            </w:r>
            <w:r w:rsidR="00DF7303" w:rsidRPr="00DF7303">
              <w:rPr>
                <w:b w:val="0"/>
                <w:bCs w:val="0"/>
                <w:lang w:bidi="cy-GB"/>
              </w:rPr>
            </w:r>
            <w:r w:rsidR="00DF7303" w:rsidRPr="00DF7303">
              <w:rPr>
                <w:b w:val="0"/>
                <w:bCs w:val="0"/>
                <w:lang w:bidi="cy-GB"/>
              </w:rPr>
              <w:fldChar w:fldCharType="separate"/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  <w:p w14:paraId="1D8A5516" w14:textId="4035E175" w:rsidR="002C5D2B" w:rsidRPr="00C046F7" w:rsidRDefault="002C5D2B" w:rsidP="00DF73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108FFBE3" w14:textId="4F632095" w:rsidR="00945D9A" w:rsidRPr="00C046F7" w:rsidRDefault="00945D9A" w:rsidP="005203F9">
            <w:pPr>
              <w:pStyle w:val="Heading3"/>
            </w:pPr>
            <w:r w:rsidRPr="00C046F7">
              <w:rPr>
                <w:lang w:bidi="cy-GB"/>
              </w:rPr>
              <w:t xml:space="preserve">Yn atebol yn broffesiynol i’r:  </w:t>
            </w:r>
            <w:r w:rsidR="00DF7303" w:rsidRPr="00DF7303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F7303" w:rsidRPr="00DF7303">
              <w:rPr>
                <w:b w:val="0"/>
                <w:bCs w:val="0"/>
                <w:lang w:bidi="cy-GB"/>
              </w:rPr>
              <w:instrText xml:space="preserve"> FORMTEXT </w:instrText>
            </w:r>
            <w:r w:rsidR="00DF7303" w:rsidRPr="00DF7303">
              <w:rPr>
                <w:b w:val="0"/>
                <w:bCs w:val="0"/>
                <w:lang w:bidi="cy-GB"/>
              </w:rPr>
            </w:r>
            <w:r w:rsidR="00DF7303" w:rsidRPr="00DF7303">
              <w:rPr>
                <w:b w:val="0"/>
                <w:bCs w:val="0"/>
                <w:lang w:bidi="cy-GB"/>
              </w:rPr>
              <w:fldChar w:fldCharType="separate"/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noProof/>
                <w:lang w:bidi="cy-GB"/>
              </w:rPr>
              <w:t> </w:t>
            </w:r>
            <w:r w:rsidR="00DF7303" w:rsidRPr="00DF7303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  <w:p w14:paraId="5EEEFD2A" w14:textId="11C25951" w:rsidR="00EF1367" w:rsidRPr="00C046F7" w:rsidRDefault="00EF1367" w:rsidP="00EF13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BCE701E" w14:textId="77777777" w:rsidR="00900C57" w:rsidRPr="00C046F7" w:rsidRDefault="00900C57" w:rsidP="00900C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 Gweithredol</w:t>
            </w:r>
          </w:p>
          <w:p w14:paraId="59AFF089" w14:textId="77777777" w:rsidR="00900C57" w:rsidRPr="00C046F7" w:rsidRDefault="00900C57" w:rsidP="00900C57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lastRenderedPageBreak/>
              <w:t xml:space="preserve">Yn gyfrifol am ddefnyddio egwyddorion Rheoli Risg Ansawdd (QRM) o fewn y system ansawdd integredig ar draws timau amlddisgyblaethol, Cynhyrchu Fferylliaeth, swyddogaethau gwasanaethau trwydded technegol a WDA, ar gyfer un ardal, fel sy'n ofynnol gan drwyddedau’r MS (Arbennig) a MIA(IMP), ac yn unol â chanllawiau'r GIG. Mae hyn yn cynnwys asesu, rheoli, adolygu a chyfathrebu risg sy'n gysylltiedig â gweithgynhyrchu cynhyrchion fferyllol, gan wneud dyfarniad ar y tebygolrwydd o niwed a difrifoldeb y niwed i gleifion. 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  <w:t xml:space="preserve"> </w:t>
            </w:r>
          </w:p>
          <w:p w14:paraId="4DAB961B" w14:textId="77777777" w:rsidR="00900C57" w:rsidRPr="00C046F7" w:rsidRDefault="00900C57" w:rsidP="00900C57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Sicrhau bod y fethodoleg a’r offer rheoli risg priodol yn cael eu defnyddio i gefnogi’r System Ansawdd Fferyllol integredig (PQS).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4AAA5795" w14:textId="77777777" w:rsidR="00900C57" w:rsidRPr="00C046F7" w:rsidRDefault="00900C57" w:rsidP="00900C57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Cymryd rhan mewn archwiliad allanol o wasanaethau sicrwydd ansawdd Cynhyrchu a Thechnegol, gan gymryd cyfrifoldeb am sicrhau bod yr holl ofynion SA ar gyfer y PQS wedi'u cwblhau a'u dogfennu'n llawn, ar bapur ac yn electronig, yn unol â'r canllawiau a'r cyfrifoldebau cyfreithiol h.y. </w:t>
            </w:r>
            <w:r w:rsidRPr="00C046F7">
              <w:rPr>
                <w:rStyle w:val="cf01"/>
                <w:rFonts w:ascii="Arial" w:eastAsia="Arial" w:hAnsi="Arial" w:cs="Arial"/>
                <w:sz w:val="24"/>
                <w:szCs w:val="24"/>
                <w:lang w:bidi="cy-GB"/>
              </w:rPr>
              <w:t xml:space="preserve">Y Rheoliadau, Rheolau Meddyginiaethau Dynol a Chanllawiau i Wneuthurwyr a Dosbarthwyr Fferyllol, Canllawiau MHRA ar gyfer Cynhyrchwyr Arbennig, </w:t>
            </w:r>
            <w:proofErr w:type="spellStart"/>
            <w:r w:rsidRPr="00C046F7">
              <w:rPr>
                <w:rStyle w:val="cf01"/>
                <w:rFonts w:ascii="Arial" w:eastAsia="Arial" w:hAnsi="Arial" w:cs="Arial"/>
                <w:sz w:val="24"/>
                <w:szCs w:val="24"/>
                <w:lang w:bidi="cy-GB"/>
              </w:rPr>
              <w:t>EudraLex</w:t>
            </w:r>
            <w:proofErr w:type="spellEnd"/>
            <w:r w:rsidRPr="00C046F7">
              <w:rPr>
                <w:rStyle w:val="cf01"/>
                <w:rFonts w:ascii="Arial" w:eastAsia="Arial" w:hAnsi="Arial" w:cs="Arial"/>
                <w:sz w:val="24"/>
                <w:szCs w:val="24"/>
                <w:lang w:bidi="cy-GB"/>
              </w:rPr>
              <w:t xml:space="preserve"> - Cyfrol 4 a chanllawiau Arfer Gweithgynhyrchu Da (GMP), 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a bod yr holl amcanion allweddol yn cael eu cyflawni.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19109617" w14:textId="77777777" w:rsidR="004B05C5" w:rsidRPr="00C046F7" w:rsidRDefault="00900C57" w:rsidP="00900C5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Cyfrannu at archwiliadau mewnol gan sicrhau eu bod yn cael eu cynllunio, eu trefnu a’u gweithredu mewn modd amserol ac i safonau Arfer Gweithgynhyrchu Da (GMP). Mae hyn yn gofyn am gyfathrebu arbenigol ar draws timau rhyngddisgyblaethol, fel bod </w:t>
            </w:r>
            <w:proofErr w:type="spellStart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rhanddeiliaid</w:t>
            </w:r>
            <w:proofErr w:type="spellEnd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yn teimlo eu bod yn cael eu cynnwys ac yn ymgysylltu â gweithgareddau gwella. Efallai y bydd hyn yn gofyn am weithio o fewn amgylchedd yr ystafell lân i gwblhau gweithgarwch archwilio.</w:t>
            </w:r>
          </w:p>
          <w:p w14:paraId="0760760F" w14:textId="77777777" w:rsidR="0045049F" w:rsidRPr="00C046F7" w:rsidRDefault="0045049F" w:rsidP="0045049F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Cynnal a bod yn gyfrifol am adolygiad Sicrwydd Ansawdd o ddydd i ddydd o'r holl eithriadau ansawdd yn unol â gweithdrefnau'r adran. Bydd hyn yn cynnwys ymchwilio i wallau cynnyrch a phroses, dadansoddi'r diffygion, asesu a rheoli risg clinigol a thechnegol. </w:t>
            </w:r>
          </w:p>
          <w:p w14:paraId="1A9DCB02" w14:textId="77777777" w:rsidR="0045049F" w:rsidRPr="00C046F7" w:rsidRDefault="0045049F" w:rsidP="0045049F">
            <w:pPr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  </w:t>
            </w:r>
          </w:p>
          <w:p w14:paraId="3281CFFD" w14:textId="77777777" w:rsidR="0045049F" w:rsidRPr="00C046F7" w:rsidRDefault="0045049F" w:rsidP="0045049F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Ymchwilio i broblemau gweithgynhyrchu, storio a dosbarthu cymhleth i sicrhau bod camau unioni ac ataliol yn cael eu cymryd i alluogi gweithgynhyrchu i ailddechrau ac osgoi effaith ar gyflenwad a gofal cleifion. Bydd hyn yn cynnwys casglu, cymharu a gwerthuso gwybodaeth o amrywiaeth o ffynonellau, llenyddiaeth gyhoeddedig a ffynonellau lluosog o ddata labordy mewnol ac allanol hynod gymhleth e.e. yn ymwneud â chanlyniadau monitro amgylcheddol microbiolegol a ffisegol ystafelloedd glân cyfleusterau, gan gymharu â safonau rhyngwladol a rheoleiddiol. a gwneud penderfyniadau anodd lle nad yw'r amodau'n briodol neu lle gallai sefydlogrwydd meddyginiaeth fferyllol gael ei beryglu.</w:t>
            </w:r>
          </w:p>
          <w:p w14:paraId="3914E298" w14:textId="77777777" w:rsidR="0045049F" w:rsidRPr="00C046F7" w:rsidRDefault="0045049F" w:rsidP="0045049F">
            <w:pPr>
              <w:pStyle w:val="ListParagrap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45B835" w14:textId="7FDAB68F" w:rsidR="0045049F" w:rsidRPr="00C046F7" w:rsidRDefault="0045049F" w:rsidP="0045049F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Nodi gwaith gweithgynhyrchu ychwanegol neu brofion labordy i gefnogi barn a gwneud penderfyniadau. Gall y penderfyniadau hyn ee risgiau sy'n gysylltiedig â newidiadau i ddyddiadau dod i ben meddyginiaeth, effeithio ar faint o gleifion y gellir eu trin.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1AB8C50A" w14:textId="1A532D07" w:rsidR="0045049F" w:rsidRPr="00C046F7" w:rsidRDefault="0045049F" w:rsidP="0045049F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lastRenderedPageBreak/>
              <w:t>Sicrhau dadansoddiad monitro amgylcheddol o dueddiadau ym mhob cyfleuster gweithgynhyrchu gan gynnwys monitro microbiolegol, ffisegol a thymheredd. Bydd hyn yn gofyn am ddadansoddi, dehongli, trefnu priodol a chymharu ystod o setiau data cymhleth i bennu patrymau gweithgaredd a nodi risgiau.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3D6BC6CE" w14:textId="77777777" w:rsidR="0045049F" w:rsidRPr="00C046F7" w:rsidRDefault="0045049F" w:rsidP="0045049F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Cyfrannu at adrodd ar </w:t>
            </w:r>
            <w:proofErr w:type="spellStart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fetrigau</w:t>
            </w:r>
            <w:proofErr w:type="spellEnd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perfformiad gwasanaeth sicrwydd ansawdd cymhleth a </w:t>
            </w:r>
            <w:proofErr w:type="spellStart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rhyngddibynnol</w:t>
            </w:r>
            <w:proofErr w:type="spellEnd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, gan nodi ystodau y tu allan i fanylebau a chynnal asesiadau risg ar gyfer y rhain. 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6AB6B330" w14:textId="77777777" w:rsidR="0045049F" w:rsidRPr="00C046F7" w:rsidRDefault="0045049F" w:rsidP="0045049F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Llunio ac addasu cynlluniau gweithredu a strategaethau adferol ar gyfer gwibdeithiau i sicrhau bod rheolaethau amgylcheddol yn bodloni safonau. Bydd hyn yn cynnwys rheoli'r system monitro tymheredd ar gyfer storio meddyginiaethau ar draws y cyfleuster gweithgynhyrchu hy cyfrifoldeb am gynhyrchu, cofnodi, adolygu rheolaeth a chywirdeb gwybodaeth storio tymheredd.</w:t>
            </w:r>
          </w:p>
          <w:p w14:paraId="1C190D11" w14:textId="77777777" w:rsidR="00900C57" w:rsidRPr="00C046F7" w:rsidRDefault="00900C57" w:rsidP="00900C5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6C222C94" w14:textId="77777777" w:rsidR="0055362D" w:rsidRPr="00C046F7" w:rsidRDefault="0055362D" w:rsidP="0055362D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Gweithredu fel swyddog rhyddhau annibynnol ar gyfer rhyddhau cynhyrchion a gynhyrchwyd o dan y drwydded MS (</w:t>
            </w:r>
            <w:proofErr w:type="spellStart"/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Specials</w:t>
            </w:r>
            <w:proofErr w:type="spellEnd"/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). Bydd hyn yn golygu rhyddhau sypiau o gynhyrchion i nifer fawr o gleifion, lle, os gwneir penderfyniad anghywir, gallai’r effaith fod yn sylweddol.</w:t>
            </w: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76150BEB" w14:textId="77777777" w:rsidR="0055362D" w:rsidRPr="00C046F7" w:rsidRDefault="0055362D" w:rsidP="0055362D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Cynllunio a threfnu rhyddhau cynnyrch i gleifion ei ddefnyddio i derfynau amser a drefnwyd, gan wneud penderfyniadau ar sail systemau ôl-weithredol (swp-rhyddhau) a thebygolrwydd. Gall hyn olygu bod angen trin pecynnau sy'n cynnwys cemegau fferyllol, sylweddau fflamadwy / anweddol a sylweddau eraill sy'n ddarostyngedig i reoliadau COSHH. 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207734C7" w14:textId="77777777" w:rsidR="0055362D" w:rsidRPr="00C046F7" w:rsidRDefault="0055362D" w:rsidP="005536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18307A41" w14:textId="77777777" w:rsidR="0055362D" w:rsidRPr="00C046F7" w:rsidRDefault="0055362D" w:rsidP="0055362D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Cyfathrebu gwybodaeth dechnegol arbenigol, cydymffurfiaeth reoleiddiol gymhleth a materion diogelwch cleifion sy'n ymwneud â gweithgynhyrchu, storio, dosbarthu a defnyddio meddyginiaethau, lle gellir herio'r wybodaeth hon, i amrywiaeth o weithwyr gofal iechyd proffesiynol, defnyddwyr gwasanaeth a chyflenwyr yn unol â thrwyddedau a chytundebau technegol / cytundebau gwasanaeth.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16CEDFCA" w14:textId="77777777" w:rsidR="0055362D" w:rsidRPr="00C046F7" w:rsidRDefault="0055362D" w:rsidP="0055362D">
            <w:pPr>
              <w:spacing w:after="160" w:line="259" w:lineRule="auto"/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Meithrin perthnasoedd credadwy a dibynadwy gyda’r timau clinigol a gweithwyr gofal iechyd proffesiynol eraill, lle gall safbwyntiau fod yn wahanol, gan gyfleu’r goblygiadau a gweithio mewn partneriaeth i reoli’r risgiau a sicrhau bod y claf yn cael cynnyrch diogel o ansawdd uchel.</w:t>
            </w:r>
          </w:p>
          <w:p w14:paraId="196C0980" w14:textId="77777777" w:rsidR="0055362D" w:rsidRPr="00C046F7" w:rsidRDefault="0055362D" w:rsidP="0055362D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Cyfrannu at ymchwiliadau i gwynion cwsmeriaid a chynnal ymchwiliadau i ddiffygion cyffuriau ar gyfer cynhyrchion wedi'u gweithgynhyrchu a'u prynu ar gontract allanol a allai gael effaith sylweddol ar adnoddau a darpariaeth gwasanaeth. Mewn rhai achosion, gall y cyfathrebiad hwn fod yn sensitif iawn ee lle mae gostyngiad gorfodol yn y dyddiad y daw'r cynnyrch i ben oherwydd diffyg yn effeithio ar y risg i'r claf sy'n cael triniaeth.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60B5210E" w14:textId="77777777" w:rsidR="0055362D" w:rsidRPr="00C046F7" w:rsidRDefault="0055362D" w:rsidP="0055362D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lastRenderedPageBreak/>
              <w:t>Arwain ar y ddogfennaeth mewn ymateb i rybuddion cyffuriau a gyhoeddir gan yr Asiantaeth Rheoleiddio Cynhyrchion Meddygol a Gofal Iechyd (MHRA) a chydlynu’r gwaith o adalw, cwarantîn ac amnewid stoc, fel y bo’n briodol.</w:t>
            </w:r>
          </w:p>
          <w:p w14:paraId="1D2E9138" w14:textId="77777777" w:rsidR="00C22091" w:rsidRPr="00C046F7" w:rsidRDefault="00C22091" w:rsidP="00C22091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Darparu cyngor Sicrwydd Ansawdd hynod arbenigol ar ddefnyddio pob cynnyrch a sicrhau bod pob newid i'r system rheoli ansawdd yn cael ei gyfathrebu'n effeithiol trwy'r broses rheoli newid i </w:t>
            </w:r>
            <w:proofErr w:type="spellStart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randdeiliaid</w:t>
            </w:r>
            <w:proofErr w:type="spellEnd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mewnol ac allanol er mwyn cynnal amgylchedd o wella ansawdd.</w:t>
            </w:r>
          </w:p>
          <w:p w14:paraId="1E85D6A8" w14:textId="77777777" w:rsidR="00C22091" w:rsidRPr="00C046F7" w:rsidRDefault="00C22091" w:rsidP="00C22091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F889F2F" w14:textId="77777777" w:rsidR="00C22091" w:rsidRPr="00C046F7" w:rsidRDefault="00C22091" w:rsidP="00C220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Gwella Gwasanaethau</w:t>
            </w:r>
          </w:p>
          <w:p w14:paraId="074F91BD" w14:textId="77777777" w:rsidR="00C22091" w:rsidRPr="00C046F7" w:rsidRDefault="00C22091" w:rsidP="00C2209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t>Adolygu a chymeradwyo dogfennaeth, gyda chyfrifoldeb dirprwyedig, gweithredu polisi a gweithdrefn a chynnal dadansoddiad bylchau i nodi cyfleoedd sy'n cyfrannu at wella ansawdd yn barhaus.</w:t>
            </w:r>
            <w:r w:rsidRPr="00C046F7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</w:r>
          </w:p>
          <w:p w14:paraId="1296B3F7" w14:textId="77777777" w:rsidR="00C22091" w:rsidRPr="00C046F7" w:rsidRDefault="00C22091" w:rsidP="00C22091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Yn cynnig newidiadau i bolisïau, prosesau a systemau sy’n cefnogi gweithgynhyrchu a </w:t>
            </w:r>
            <w:proofErr w:type="spellStart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sicrrwydd</w:t>
            </w:r>
            <w:proofErr w:type="spellEnd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ansawdd meddyginiaethau, gan gael effaith o fewn yr uned weithgynhyrchu ac ar sut mae meddyginiaethau’n cael eu gweithgynhyrchu, eu cyflenwi a’u defnyddio ar draws y rhanbarth.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3A82B5F7" w14:textId="77777777" w:rsidR="00C22091" w:rsidRPr="00C046F7" w:rsidRDefault="00C22091" w:rsidP="00C22091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Sicrhau bod y system rheoli ansawdd fferyllol (QMS) yn cael ei chynnal a chynnig newidiadau i PQS Cenedlaethol yn unol â gofynion y drwydded gweithgynhyrchu ac mewn ymateb i newidiadau mewn rheoliadau a deddfwriaeth, gyda golwg ar gynnal diwylliant gwella ansawdd parhaus o fewn y cyfleuster cynhyrchu.</w:t>
            </w:r>
          </w:p>
          <w:p w14:paraId="438B9727" w14:textId="77777777" w:rsidR="00C22091" w:rsidRPr="00C046F7" w:rsidRDefault="00C22091" w:rsidP="00C22091">
            <w:p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D328583" w14:textId="77777777" w:rsidR="00C22091" w:rsidRPr="00C046F7" w:rsidRDefault="00C22091" w:rsidP="00C22091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Cynnal a chynnig newidiadau i'r system rheoli dogfennaeth SA Cenedlaethol yn unol â GMP, rheoli a monitro rheolaeth dogfennaeth o fewn y canolbwynt.</w:t>
            </w:r>
          </w:p>
          <w:p w14:paraId="7638E454" w14:textId="77777777" w:rsidR="00C22091" w:rsidRPr="00C046F7" w:rsidRDefault="00C22091" w:rsidP="00C22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C6060" w14:textId="77777777" w:rsidR="00C22091" w:rsidRPr="00C046F7" w:rsidRDefault="00C22091" w:rsidP="00C220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</w:t>
            </w:r>
          </w:p>
          <w:p w14:paraId="2D2A3870" w14:textId="77777777" w:rsidR="00C22091" w:rsidRPr="00C046F7" w:rsidRDefault="00C22091" w:rsidP="00C2209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Monitro ac adrodd ar wariant traul sy'n ymwneud â'r gwasanaeth SA.</w:t>
            </w:r>
          </w:p>
          <w:p w14:paraId="47C3FA60" w14:textId="77777777" w:rsidR="00C22091" w:rsidRPr="00C046F7" w:rsidRDefault="00C22091" w:rsidP="00C22091">
            <w:pPr>
              <w:rPr>
                <w:rStyle w:val="cf01"/>
                <w:rFonts w:ascii="Arial" w:hAnsi="Arial" w:cs="Arial"/>
                <w:b/>
                <w:sz w:val="24"/>
                <w:szCs w:val="24"/>
              </w:rPr>
            </w:pPr>
          </w:p>
          <w:p w14:paraId="44691EF9" w14:textId="77777777" w:rsidR="00C22091" w:rsidRPr="00C046F7" w:rsidRDefault="00C22091" w:rsidP="00C22091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Style w:val="cf01"/>
                <w:rFonts w:ascii="Arial" w:hAnsi="Arial" w:cs="Arial"/>
                <w:sz w:val="24"/>
                <w:szCs w:val="24"/>
              </w:rPr>
            </w:pPr>
            <w:r w:rsidRPr="00C046F7">
              <w:rPr>
                <w:rStyle w:val="cf01"/>
                <w:rFonts w:ascii="Arial" w:eastAsia="Arial" w:hAnsi="Arial" w:cs="Arial"/>
                <w:sz w:val="24"/>
                <w:szCs w:val="24"/>
                <w:lang w:bidi="cy-GB"/>
              </w:rPr>
              <w:t>Cymeradwyo prosesau gweithgynhyrchu ar gyfer meddyginiaethau cost uchel a heb eu trwyddedu, lle gallai’r effaith ariannol a’r effaith ar ddiogelwch cleifion fod yn sylweddol, os na ellir sicrhau cyflenwad y feddyginiaeth honno.</w:t>
            </w:r>
          </w:p>
          <w:p w14:paraId="0FD61818" w14:textId="77777777" w:rsidR="00C22091" w:rsidRPr="00C046F7" w:rsidRDefault="00C22091" w:rsidP="00C22091">
            <w:pPr>
              <w:spacing w:after="160" w:line="259" w:lineRule="auto"/>
              <w:ind w:left="720"/>
              <w:contextualSpacing/>
              <w:rPr>
                <w:rStyle w:val="cf01"/>
                <w:rFonts w:ascii="Arial" w:hAnsi="Arial" w:cs="Arial"/>
                <w:sz w:val="24"/>
                <w:szCs w:val="24"/>
              </w:rPr>
            </w:pPr>
          </w:p>
          <w:p w14:paraId="77A201DE" w14:textId="2366F7D5" w:rsidR="00C22091" w:rsidRPr="00C046F7" w:rsidRDefault="00C22091" w:rsidP="00C22091">
            <w:pPr>
              <w:pStyle w:val="ListParagraph"/>
              <w:numPr>
                <w:ilvl w:val="0"/>
                <w:numId w:val="20"/>
              </w:numPr>
              <w:rPr>
                <w:rStyle w:val="cf01"/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Style w:val="cf01"/>
                <w:rFonts w:ascii="Arial" w:eastAsia="Arial" w:hAnsi="Arial" w:cs="Arial"/>
                <w:sz w:val="24"/>
                <w:szCs w:val="24"/>
                <w:lang w:bidi="cy-GB"/>
              </w:rPr>
              <w:t>Sicrhau diogelwch meddyginiaethau a deunyddiau peryglus yn unol â deddfwriaeth, polisïau a gweithdrefnau.</w:t>
            </w:r>
          </w:p>
          <w:p w14:paraId="36C66D50" w14:textId="77777777" w:rsidR="00C22091" w:rsidRPr="00C046F7" w:rsidRDefault="00C22091" w:rsidP="00C22091">
            <w:pPr>
              <w:pStyle w:val="ListParagrap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36BE450" w14:textId="77777777" w:rsidR="00A56C17" w:rsidRPr="00C046F7" w:rsidRDefault="00A56C17" w:rsidP="00A56C17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Adolygu a chydlynu'r contractau gwasanaeth a chytundebau technegol ansawdd gyda chyflenwyr gan sicrhau eu bod yn dod o fewn yr amlen ariannol a osodwyd gan gyllideb y gwasanaeth.</w:t>
            </w: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br/>
            </w:r>
          </w:p>
          <w:p w14:paraId="7CEC3925" w14:textId="77777777" w:rsidR="00E6159B" w:rsidRDefault="00E6159B" w:rsidP="00A56C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228D87" w14:textId="4576E2EB" w:rsidR="00A56C17" w:rsidRPr="00C046F7" w:rsidRDefault="00A56C17" w:rsidP="00A56C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046F7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Adnoddau Dynol</w:t>
            </w:r>
          </w:p>
          <w:p w14:paraId="319C6449" w14:textId="77777777" w:rsidR="00A56C17" w:rsidRPr="00C046F7" w:rsidRDefault="00A56C17" w:rsidP="00A56C17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Rheolaeth o ddydd i ddydd yr Uwch Ymarferwyr </w:t>
            </w:r>
            <w:proofErr w:type="spellStart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Sicrrwydd</w:t>
            </w:r>
            <w:proofErr w:type="spellEnd"/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 xml:space="preserve"> Ansawdd (SA).</w:t>
            </w:r>
          </w:p>
          <w:p w14:paraId="57C02241" w14:textId="77777777" w:rsidR="00A56C17" w:rsidRPr="00C046F7" w:rsidRDefault="00A56C17" w:rsidP="00A56C17">
            <w:pPr>
              <w:spacing w:after="160" w:line="259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0EEFA5F" w14:textId="77777777" w:rsidR="00A56C17" w:rsidRPr="00C046F7" w:rsidRDefault="00A56C17" w:rsidP="00A56C17">
            <w:pPr>
              <w:numPr>
                <w:ilvl w:val="0"/>
                <w:numId w:val="20"/>
              </w:numPr>
              <w:spacing w:after="160" w:line="259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Goruchwylio ac addasu'r cynllun gwaith i sicrhau bod digon o sicrwydd ansawdd i ymgymryd â'r holl weithgareddau ansawdd yn y lleoliad / ardal.</w:t>
            </w:r>
          </w:p>
          <w:p w14:paraId="6B07D16C" w14:textId="77777777" w:rsidR="00A56C17" w:rsidRPr="00C046F7" w:rsidRDefault="00A56C17" w:rsidP="00A56C17">
            <w:pPr>
              <w:spacing w:after="160" w:line="259" w:lineRule="auto"/>
              <w:ind w:left="36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F9FDF2" w14:textId="4AADB82B" w:rsidR="00A56C17" w:rsidRPr="00C046F7" w:rsidRDefault="00A56C17" w:rsidP="00A56C17">
            <w:pPr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C046F7">
              <w:rPr>
                <w:rFonts w:ascii="Arial" w:eastAsia="Calibri" w:hAnsi="Arial" w:cs="Arial"/>
                <w:sz w:val="24"/>
                <w:szCs w:val="24"/>
                <w:lang w:bidi="cy-GB"/>
              </w:rPr>
              <w:t>Darparu hyfforddiant Sicrhau Ansawdd (SA) arbenigol i staff Gwasanaethau Fferyllol a sefydliadau allanol ledled Cymru. Bydd hyn yn golygu cyflwyno gwybodaeth dechnegol mewn cynadleddau proffesiynol.</w:t>
            </w:r>
          </w:p>
          <w:p w14:paraId="0C972A3D" w14:textId="03EEDDCD" w:rsidR="00900C57" w:rsidRPr="00C046F7" w:rsidRDefault="00900C57" w:rsidP="00900C5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310F79" w:rsidRDefault="00FC4F16" w:rsidP="005203F9">
            <w:pPr>
              <w:pStyle w:val="Heading3"/>
            </w:pPr>
            <w:r w:rsidRPr="00310F79">
              <w:rPr>
                <w:lang w:bidi="cy-GB"/>
              </w:rPr>
              <w:t>Hanfodol</w:t>
            </w:r>
          </w:p>
          <w:p w14:paraId="0802550A" w14:textId="77777777" w:rsidR="00152CD0" w:rsidRPr="00310F79" w:rsidRDefault="00152CD0" w:rsidP="00152CD0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Gradd Meistr fel Lefel 7 Technoleg Fferyllol a Sicrwydd Ansawdd (PTQA) (Gradd Meistr) neu Raglen Hyfforddi Gwyddonwyr (STP) Gwyddor Fferyllol </w:t>
            </w:r>
          </w:p>
          <w:p w14:paraId="5C85159B" w14:textId="77777777" w:rsidR="00152CD0" w:rsidRPr="00310F79" w:rsidRDefault="00152CD0" w:rsidP="00152CD0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Yn ogystal â gwybodaeth fferyllol berthnasol, a phrofiad arbenigol ac ymarferol o reoli systemau GMP a gafwyd dros ddwy flynedd (fel y'i diffinnir gan ganllawiau MHRA).</w:t>
            </w:r>
          </w:p>
          <w:p w14:paraId="789AC541" w14:textId="77777777" w:rsidR="00152CD0" w:rsidRPr="00310F79" w:rsidRDefault="00152CD0" w:rsidP="00152C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8E48AB" w14:textId="0BCA188C" w:rsidR="00152CD0" w:rsidRPr="00310F79" w:rsidRDefault="00152CD0" w:rsidP="00152CD0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neu achrediad Rheolaeth neu Arweinyddiaeth – neu brofiad cyfatebol amlwg.</w:t>
            </w:r>
          </w:p>
          <w:p w14:paraId="4186C447" w14:textId="77777777" w:rsidR="00152CD0" w:rsidRPr="00310F79" w:rsidRDefault="00152CD0" w:rsidP="00152C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4B0CE" w14:textId="5582EC69" w:rsidR="00152CD0" w:rsidRPr="00310F79" w:rsidRDefault="00152CD0" w:rsidP="00152CD0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Wedi’i gofrestru gyda’r Cyngor Fferyllol Cyffredinol neu gorff proffesiynol perthnasol arall.</w:t>
            </w:r>
          </w:p>
          <w:p w14:paraId="193624B8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8AE91" w14:textId="77777777" w:rsidR="00FC4F16" w:rsidRPr="00FC4F16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310F79" w:rsidRDefault="00FC4F16" w:rsidP="005203F9">
            <w:pPr>
              <w:pStyle w:val="Heading3"/>
            </w:pPr>
            <w:r w:rsidRPr="00310F79">
              <w:rPr>
                <w:lang w:bidi="cy-GB"/>
              </w:rPr>
              <w:t>Dymunol</w:t>
            </w:r>
          </w:p>
          <w:p w14:paraId="612055C8" w14:textId="2DAAB6BF" w:rsidR="00FC4F16" w:rsidRDefault="00F817D9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Cymeradwywr Cynnyrch Achrededig (Deddf Feddygol S10) ac achrediad Goruchwyliaeth Ystafell Lân (CRS) (neu'n gallu cyflawni).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58AAAF6" w14:textId="00364894" w:rsidR="00686798" w:rsidRPr="00310F79" w:rsidRDefault="00686798" w:rsidP="00686798">
            <w:pPr>
              <w:tabs>
                <w:tab w:val="center" w:pos="1643"/>
                <w:tab w:val="right" w:pos="3130"/>
              </w:tabs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47353B0" w14:textId="739FD3BB" w:rsidR="00686798" w:rsidRPr="00310F79" w:rsidRDefault="00686798" w:rsidP="00686798">
            <w:pPr>
              <w:tabs>
                <w:tab w:val="center" w:pos="1643"/>
                <w:tab w:val="right" w:pos="3130"/>
              </w:tabs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GMP ôl-gymhwyso perthnasol yn darparu gwasanaethau Aseptig y GIG neu o fewn uned drwyddedig MHRA.</w:t>
            </w:r>
          </w:p>
          <w:p w14:paraId="775E4B0B" w14:textId="7BFDEC93" w:rsidR="00686798" w:rsidRPr="00310F79" w:rsidRDefault="00686798" w:rsidP="00686798">
            <w:pPr>
              <w:tabs>
                <w:tab w:val="center" w:pos="1643"/>
                <w:tab w:val="right" w:pos="3130"/>
              </w:tabs>
              <w:spacing w:before="240" w:line="259" w:lineRule="auto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Risg Ansawdd (QRM) neu system rheoli ansawdd fferyllol gynhwysfawr arall.</w:t>
            </w:r>
          </w:p>
          <w:p w14:paraId="7771E977" w14:textId="111A10B2" w:rsidR="00686798" w:rsidRPr="00310F79" w:rsidRDefault="00686798" w:rsidP="00686798">
            <w:pPr>
              <w:tabs>
                <w:tab w:val="center" w:pos="1643"/>
                <w:tab w:val="right" w:pos="3130"/>
              </w:tabs>
              <w:spacing w:before="240" w:line="259" w:lineRule="auto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Profiad o gynnal asesiad risg, dadansoddi gwraidd y broblem a CAPA, rheoli newid.</w:t>
            </w:r>
          </w:p>
          <w:p w14:paraId="68167FD3" w14:textId="6B6B0C4F" w:rsidR="00686798" w:rsidRPr="00310F79" w:rsidRDefault="00686798" w:rsidP="00686798">
            <w:pPr>
              <w:tabs>
                <w:tab w:val="center" w:pos="1643"/>
                <w:tab w:val="right" w:pos="3130"/>
              </w:tabs>
              <w:spacing w:before="240" w:line="259" w:lineRule="auto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stoc o ddeunyddiau peryglus a therfyn amser, a dehongli data sefydlogrwydd a gafwyd o amrywiaeth o ffynonellau.</w:t>
            </w:r>
          </w:p>
          <w:p w14:paraId="4232BCC2" w14:textId="77777777" w:rsidR="00686798" w:rsidRPr="00310F79" w:rsidRDefault="00686798" w:rsidP="006867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1A27D" w14:textId="3AD37817" w:rsidR="00FC4F16" w:rsidRPr="00310F79" w:rsidRDefault="00686798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tîm o bobl.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lastRenderedPageBreak/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AA1E9B" w14:textId="1CE9EED7" w:rsidR="00FC4F16" w:rsidRPr="00310F79" w:rsidRDefault="00686798" w:rsidP="00FC4F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67EDB47" w14:textId="61C7A54C" w:rsidR="00C61CB0" w:rsidRPr="00310F79" w:rsidRDefault="00C61CB0" w:rsidP="00C61CB0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gan gynnwys gallu cyflwyno gwybodaeth gymhleth, rhannu gwybodaeth a dylanwadu ar eraill</w:t>
            </w:r>
          </w:p>
          <w:p w14:paraId="7BAF1D30" w14:textId="5194630F" w:rsidR="00C61CB0" w:rsidRPr="00310F79" w:rsidRDefault="00C61CB0" w:rsidP="00C61CB0">
            <w:pPr>
              <w:spacing w:before="240" w:after="122" w:line="271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rheoli prosiect a threfnu cryf, gan gynnwys gallu cynllunio a dogfennu amserlenni a phrosesau cymhleth, a blaenoriaethu tasgau i gwrdd â therfynau amser.</w:t>
            </w:r>
          </w:p>
          <w:p w14:paraId="07FFB7F2" w14:textId="28B6EC75" w:rsidR="00C61CB0" w:rsidRPr="00310F79" w:rsidRDefault="00C61CB0" w:rsidP="00C61CB0">
            <w:pPr>
              <w:spacing w:before="240" w:after="122" w:line="271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feddwl yn strategol a'r gallu i ddadansoddi a datrys problemau cymhleth.</w:t>
            </w:r>
          </w:p>
          <w:p w14:paraId="56D9A43F" w14:textId="0BD93231" w:rsidR="00C61CB0" w:rsidRPr="00310F79" w:rsidRDefault="00C61CB0" w:rsidP="00C61CB0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Defnyddiwr hyderus o systemau cyfrifiadurol, gan ddangos sylw i fanylion ar bob lefel, gan gynnwys defnydd a dealltwriaeth o daenlenni, er mwyn nodi, cofnodi, cymharu a dadansoddi data o ffynonellau lluosog.</w:t>
            </w:r>
          </w:p>
          <w:p w14:paraId="6259809B" w14:textId="77777777" w:rsidR="00C61CB0" w:rsidRPr="00310F79" w:rsidRDefault="00C61CB0" w:rsidP="00C61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B6B042" w14:textId="043A55CA" w:rsidR="00C61CB0" w:rsidRPr="00310F79" w:rsidRDefault="00C61CB0" w:rsidP="00C61C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5A03A65B" w14:textId="584D5B50" w:rsidR="00FC4F16" w:rsidRPr="00310F79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5911DC81" w14:textId="77777777" w:rsidR="00FC4F16" w:rsidRPr="00FC4F16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AAD18C" w14:textId="4CF9E519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841E78C" w14:textId="0FAE8C8C" w:rsidR="00310F79" w:rsidRPr="00310F79" w:rsidRDefault="00310F79" w:rsidP="00310F79">
            <w:pPr>
              <w:spacing w:before="240" w:after="118" w:line="276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  <w:r w:rsidRPr="00310F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br/>
            </w: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Dull hygyrch a phroffesiynol, sy’n annog cyfraniad gan eraill.   </w:t>
            </w:r>
          </w:p>
          <w:p w14:paraId="335C9211" w14:textId="77777777" w:rsidR="00310F79" w:rsidRPr="00310F79" w:rsidRDefault="00310F79" w:rsidP="00310F79">
            <w:pPr>
              <w:spacing w:before="240" w:after="125" w:line="274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Hunanymwybodol ac yn gweithredu'n onest.  </w:t>
            </w:r>
          </w:p>
          <w:p w14:paraId="56A4BC83" w14:textId="1C8C3028" w:rsidR="001702ED" w:rsidRPr="00310F79" w:rsidRDefault="00310F79" w:rsidP="00310F79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Wedi ymrwymo i ddatblygiad proffesiynol parhaus i </w:t>
            </w:r>
            <w:proofErr w:type="spellStart"/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chi'ch</w:t>
            </w:r>
            <w:proofErr w:type="spellEnd"/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hun ac i eraill.</w:t>
            </w:r>
          </w:p>
          <w:p w14:paraId="284792EB" w14:textId="53395001" w:rsidR="00FC4F16" w:rsidRDefault="00310F79" w:rsidP="00310F79">
            <w:pPr>
              <w:rPr>
                <w:rFonts w:ascii="Arial" w:hAnsi="Arial" w:cs="Arial"/>
                <w:sz w:val="24"/>
                <w:szCs w:val="24"/>
              </w:rPr>
            </w:pPr>
            <w:r w:rsidRPr="00310F79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gwasanaeth cwsmeriaid rhagorol i'n cwsmeriaid mewnol ac allanol, a fydd yn ein helpu i gynnal safon rhagoriaeth gwasanaeth cwsmeriaid.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2C76" w14:textId="77777777" w:rsidR="00783CF8" w:rsidRDefault="00783CF8" w:rsidP="008B5978">
      <w:pPr>
        <w:spacing w:after="0" w:line="240" w:lineRule="auto"/>
      </w:pPr>
      <w:r>
        <w:separator/>
      </w:r>
    </w:p>
  </w:endnote>
  <w:endnote w:type="continuationSeparator" w:id="0">
    <w:p w14:paraId="120544AB" w14:textId="77777777" w:rsidR="00783CF8" w:rsidRDefault="00783CF8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C2D1E" w14:textId="77777777" w:rsidR="00783CF8" w:rsidRDefault="00783CF8" w:rsidP="008B5978">
      <w:pPr>
        <w:spacing w:after="0" w:line="240" w:lineRule="auto"/>
      </w:pPr>
      <w:r>
        <w:separator/>
      </w:r>
    </w:p>
  </w:footnote>
  <w:footnote w:type="continuationSeparator" w:id="0">
    <w:p w14:paraId="537B25A3" w14:textId="77777777" w:rsidR="00783CF8" w:rsidRDefault="00783CF8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C4682"/>
    <w:multiLevelType w:val="hybridMultilevel"/>
    <w:tmpl w:val="3326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95FE1"/>
    <w:multiLevelType w:val="hybridMultilevel"/>
    <w:tmpl w:val="4920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40FF4"/>
    <w:multiLevelType w:val="hybridMultilevel"/>
    <w:tmpl w:val="DE6A3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939646">
    <w:abstractNumId w:val="1"/>
  </w:num>
  <w:num w:numId="2" w16cid:durableId="1395424112">
    <w:abstractNumId w:val="11"/>
  </w:num>
  <w:num w:numId="3" w16cid:durableId="923879187">
    <w:abstractNumId w:val="8"/>
  </w:num>
  <w:num w:numId="4" w16cid:durableId="1616324248">
    <w:abstractNumId w:val="4"/>
  </w:num>
  <w:num w:numId="5" w16cid:durableId="768892635">
    <w:abstractNumId w:val="6"/>
  </w:num>
  <w:num w:numId="6" w16cid:durableId="2080590883">
    <w:abstractNumId w:val="2"/>
  </w:num>
  <w:num w:numId="7" w16cid:durableId="241988066">
    <w:abstractNumId w:val="19"/>
  </w:num>
  <w:num w:numId="8" w16cid:durableId="590353834">
    <w:abstractNumId w:val="14"/>
  </w:num>
  <w:num w:numId="9" w16cid:durableId="758061078">
    <w:abstractNumId w:val="5"/>
  </w:num>
  <w:num w:numId="10" w16cid:durableId="1971278234">
    <w:abstractNumId w:val="9"/>
  </w:num>
  <w:num w:numId="11" w16cid:durableId="1704358496">
    <w:abstractNumId w:val="16"/>
  </w:num>
  <w:num w:numId="12" w16cid:durableId="563836145">
    <w:abstractNumId w:val="15"/>
  </w:num>
  <w:num w:numId="13" w16cid:durableId="71972699">
    <w:abstractNumId w:val="12"/>
  </w:num>
  <w:num w:numId="14" w16cid:durableId="1534885680">
    <w:abstractNumId w:val="0"/>
  </w:num>
  <w:num w:numId="15" w16cid:durableId="828836897">
    <w:abstractNumId w:val="17"/>
  </w:num>
  <w:num w:numId="16" w16cid:durableId="1076364947">
    <w:abstractNumId w:val="3"/>
  </w:num>
  <w:num w:numId="17" w16cid:durableId="1991130617">
    <w:abstractNumId w:val="18"/>
  </w:num>
  <w:num w:numId="18" w16cid:durableId="1914730938">
    <w:abstractNumId w:val="13"/>
  </w:num>
  <w:num w:numId="19" w16cid:durableId="1776947057">
    <w:abstractNumId w:val="20"/>
  </w:num>
  <w:num w:numId="20" w16cid:durableId="1115830070">
    <w:abstractNumId w:val="10"/>
  </w:num>
  <w:num w:numId="21" w16cid:durableId="19772959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XKAeZVUg0/P9HR6FKbduyEOuZuI+lJf0myamZU0H13+Up2LlBIsXQsrLt0rBDoLRv1RWw3sp7CYhghXdBL0eOQ==" w:salt="zDhyYnVMngTCmXtqpULK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94D1A"/>
    <w:rsid w:val="000C054E"/>
    <w:rsid w:val="000F0CF4"/>
    <w:rsid w:val="001146A4"/>
    <w:rsid w:val="00117B66"/>
    <w:rsid w:val="0014089E"/>
    <w:rsid w:val="00142E8C"/>
    <w:rsid w:val="00152CD0"/>
    <w:rsid w:val="001702ED"/>
    <w:rsid w:val="00193947"/>
    <w:rsid w:val="001A4BAA"/>
    <w:rsid w:val="001E068E"/>
    <w:rsid w:val="001E3743"/>
    <w:rsid w:val="001E46BD"/>
    <w:rsid w:val="001F495F"/>
    <w:rsid w:val="001F73A9"/>
    <w:rsid w:val="002044D8"/>
    <w:rsid w:val="00220868"/>
    <w:rsid w:val="00223D8A"/>
    <w:rsid w:val="0023086E"/>
    <w:rsid w:val="00236874"/>
    <w:rsid w:val="00244AAC"/>
    <w:rsid w:val="00252FF6"/>
    <w:rsid w:val="00272165"/>
    <w:rsid w:val="002A488F"/>
    <w:rsid w:val="002B39B3"/>
    <w:rsid w:val="002C5D2B"/>
    <w:rsid w:val="002C645A"/>
    <w:rsid w:val="002D0EBF"/>
    <w:rsid w:val="002D2532"/>
    <w:rsid w:val="002D374E"/>
    <w:rsid w:val="00306BF2"/>
    <w:rsid w:val="00310F79"/>
    <w:rsid w:val="00311894"/>
    <w:rsid w:val="003348AA"/>
    <w:rsid w:val="00347A0F"/>
    <w:rsid w:val="0035570B"/>
    <w:rsid w:val="003618C2"/>
    <w:rsid w:val="0036687C"/>
    <w:rsid w:val="0039120A"/>
    <w:rsid w:val="0039606B"/>
    <w:rsid w:val="003A5B38"/>
    <w:rsid w:val="003B5C74"/>
    <w:rsid w:val="003C14D9"/>
    <w:rsid w:val="003F49D7"/>
    <w:rsid w:val="003F6FF5"/>
    <w:rsid w:val="00407F00"/>
    <w:rsid w:val="00420346"/>
    <w:rsid w:val="004310DA"/>
    <w:rsid w:val="00441C89"/>
    <w:rsid w:val="00442D84"/>
    <w:rsid w:val="0045049F"/>
    <w:rsid w:val="00451472"/>
    <w:rsid w:val="00461A25"/>
    <w:rsid w:val="004629E7"/>
    <w:rsid w:val="00487BA3"/>
    <w:rsid w:val="00492318"/>
    <w:rsid w:val="00492D80"/>
    <w:rsid w:val="004B05C5"/>
    <w:rsid w:val="004B36F0"/>
    <w:rsid w:val="004C5960"/>
    <w:rsid w:val="004E1C6C"/>
    <w:rsid w:val="004E2192"/>
    <w:rsid w:val="004F1AB3"/>
    <w:rsid w:val="004F48A9"/>
    <w:rsid w:val="0050310E"/>
    <w:rsid w:val="005103D7"/>
    <w:rsid w:val="00512E1C"/>
    <w:rsid w:val="005203F9"/>
    <w:rsid w:val="005306AB"/>
    <w:rsid w:val="00536BBE"/>
    <w:rsid w:val="005372D0"/>
    <w:rsid w:val="00542F3F"/>
    <w:rsid w:val="00550FDE"/>
    <w:rsid w:val="0055362D"/>
    <w:rsid w:val="00556B92"/>
    <w:rsid w:val="005609DE"/>
    <w:rsid w:val="00563127"/>
    <w:rsid w:val="0056313C"/>
    <w:rsid w:val="00582D63"/>
    <w:rsid w:val="00582D88"/>
    <w:rsid w:val="00592338"/>
    <w:rsid w:val="00594D0B"/>
    <w:rsid w:val="0059775A"/>
    <w:rsid w:val="005A33B3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7E56"/>
    <w:rsid w:val="00686798"/>
    <w:rsid w:val="00691B93"/>
    <w:rsid w:val="00694F3D"/>
    <w:rsid w:val="006959DC"/>
    <w:rsid w:val="006A6C2B"/>
    <w:rsid w:val="006A7568"/>
    <w:rsid w:val="006B2672"/>
    <w:rsid w:val="006B4D7B"/>
    <w:rsid w:val="006D1B45"/>
    <w:rsid w:val="006D7059"/>
    <w:rsid w:val="00712545"/>
    <w:rsid w:val="00712ACF"/>
    <w:rsid w:val="007202D8"/>
    <w:rsid w:val="00724EB4"/>
    <w:rsid w:val="00726CAC"/>
    <w:rsid w:val="007333CA"/>
    <w:rsid w:val="007513E1"/>
    <w:rsid w:val="007537B0"/>
    <w:rsid w:val="00770A71"/>
    <w:rsid w:val="00772CFA"/>
    <w:rsid w:val="00774950"/>
    <w:rsid w:val="00783CF8"/>
    <w:rsid w:val="007A36D6"/>
    <w:rsid w:val="007D4434"/>
    <w:rsid w:val="007E04F2"/>
    <w:rsid w:val="007F1408"/>
    <w:rsid w:val="00803901"/>
    <w:rsid w:val="00816BD0"/>
    <w:rsid w:val="00817113"/>
    <w:rsid w:val="00822494"/>
    <w:rsid w:val="00837F3A"/>
    <w:rsid w:val="008417B3"/>
    <w:rsid w:val="008418A4"/>
    <w:rsid w:val="00843372"/>
    <w:rsid w:val="00844941"/>
    <w:rsid w:val="0085201D"/>
    <w:rsid w:val="00862AA9"/>
    <w:rsid w:val="00874BB3"/>
    <w:rsid w:val="0088459F"/>
    <w:rsid w:val="00886BE2"/>
    <w:rsid w:val="00896599"/>
    <w:rsid w:val="008B5978"/>
    <w:rsid w:val="008B5E73"/>
    <w:rsid w:val="008C0DE9"/>
    <w:rsid w:val="008C659D"/>
    <w:rsid w:val="008D4F8D"/>
    <w:rsid w:val="008D7D49"/>
    <w:rsid w:val="008E29D7"/>
    <w:rsid w:val="008F7034"/>
    <w:rsid w:val="00900C57"/>
    <w:rsid w:val="00904000"/>
    <w:rsid w:val="00904D85"/>
    <w:rsid w:val="00913FA1"/>
    <w:rsid w:val="00945D9A"/>
    <w:rsid w:val="00954726"/>
    <w:rsid w:val="00956F8B"/>
    <w:rsid w:val="0097323F"/>
    <w:rsid w:val="00977970"/>
    <w:rsid w:val="00995A03"/>
    <w:rsid w:val="009A017F"/>
    <w:rsid w:val="009B2A69"/>
    <w:rsid w:val="009C6D60"/>
    <w:rsid w:val="009D02F4"/>
    <w:rsid w:val="009E669E"/>
    <w:rsid w:val="00A046F9"/>
    <w:rsid w:val="00A0522F"/>
    <w:rsid w:val="00A05583"/>
    <w:rsid w:val="00A10A1F"/>
    <w:rsid w:val="00A15F7B"/>
    <w:rsid w:val="00A245C2"/>
    <w:rsid w:val="00A330DA"/>
    <w:rsid w:val="00A44ADB"/>
    <w:rsid w:val="00A46AC0"/>
    <w:rsid w:val="00A56C17"/>
    <w:rsid w:val="00A659A5"/>
    <w:rsid w:val="00A732F2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6143E"/>
    <w:rsid w:val="00B82008"/>
    <w:rsid w:val="00BA7833"/>
    <w:rsid w:val="00BB208C"/>
    <w:rsid w:val="00BC7A6A"/>
    <w:rsid w:val="00BD37BC"/>
    <w:rsid w:val="00BD424F"/>
    <w:rsid w:val="00BE529F"/>
    <w:rsid w:val="00BE72BB"/>
    <w:rsid w:val="00C02579"/>
    <w:rsid w:val="00C046F7"/>
    <w:rsid w:val="00C0733A"/>
    <w:rsid w:val="00C12E56"/>
    <w:rsid w:val="00C145BA"/>
    <w:rsid w:val="00C14DF3"/>
    <w:rsid w:val="00C22091"/>
    <w:rsid w:val="00C23A65"/>
    <w:rsid w:val="00C26987"/>
    <w:rsid w:val="00C31147"/>
    <w:rsid w:val="00C3394B"/>
    <w:rsid w:val="00C57D45"/>
    <w:rsid w:val="00C61CB0"/>
    <w:rsid w:val="00C65C04"/>
    <w:rsid w:val="00C7256E"/>
    <w:rsid w:val="00C87623"/>
    <w:rsid w:val="00C91DD8"/>
    <w:rsid w:val="00CA09D8"/>
    <w:rsid w:val="00CA3890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D4CE6"/>
    <w:rsid w:val="00DF7303"/>
    <w:rsid w:val="00E21E79"/>
    <w:rsid w:val="00E367CA"/>
    <w:rsid w:val="00E52E70"/>
    <w:rsid w:val="00E6159B"/>
    <w:rsid w:val="00E63A11"/>
    <w:rsid w:val="00E70E3B"/>
    <w:rsid w:val="00EA5C57"/>
    <w:rsid w:val="00ED4F40"/>
    <w:rsid w:val="00EE5C05"/>
    <w:rsid w:val="00EF1367"/>
    <w:rsid w:val="00EF5C2B"/>
    <w:rsid w:val="00F2403D"/>
    <w:rsid w:val="00F257A9"/>
    <w:rsid w:val="00F36D3A"/>
    <w:rsid w:val="00F53688"/>
    <w:rsid w:val="00F55FCD"/>
    <w:rsid w:val="00F62CF3"/>
    <w:rsid w:val="00F817D9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character" w:customStyle="1" w:styleId="cf01">
    <w:name w:val="cf01"/>
    <w:basedOn w:val="DefaultParagraphFont"/>
    <w:rsid w:val="00900C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37A13-C453-45A8-81B3-EFC7523F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2025-05-29T13:18:00Z</dcterms:created>
  <dcterms:modified xsi:type="dcterms:W3CDTF">2025-05-29T13:19:00Z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