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515078FD">
                <wp:simplePos x="0" y="0"/>
                <wp:positionH relativeFrom="column">
                  <wp:posOffset>7093974</wp:posOffset>
                </wp:positionH>
                <wp:positionV relativeFrom="paragraph">
                  <wp:posOffset>162232</wp:posOffset>
                </wp:positionV>
                <wp:extent cx="2597867" cy="59055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2597867" cy="590550"/>
                        </a:xfrm>
                        <a:prstGeom prst="rect">
                          <a:avLst/>
                        </a:prstGeom>
                        <a:solidFill>
                          <a:schemeClr val="lt1"/>
                        </a:solidFill>
                        <a:ln w="6350">
                          <a:solidFill>
                            <a:prstClr val="black"/>
                          </a:solidFill>
                        </a:ln>
                      </wps:spPr>
                      <wps:txbx>
                        <w:txbxContent>
                          <w:p w14:paraId="2336CCE5" w14:textId="1A7B7B6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66965">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w:t>
                            </w:r>
                            <w:r w:rsidR="00366965">
                              <w:rPr>
                                <w:rFonts w:ascii="Abadi Extra Light" w:hAnsi="Abadi Extra Light"/>
                                <w:color w:val="323E4F" w:themeColor="text2" w:themeShade="BF"/>
                                <w:sz w:val="24"/>
                                <w:szCs w:val="24"/>
                              </w:rPr>
                              <w:t>22</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0015</w:t>
                            </w:r>
                          </w:p>
                          <w:p w14:paraId="085F29E3" w14:textId="18EB9D81"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366965">
                              <w:rPr>
                                <w:rFonts w:ascii="Abadi Extra Light" w:hAnsi="Abadi Extra Light"/>
                                <w:color w:val="323E4F" w:themeColor="text2" w:themeShade="BF"/>
                                <w:sz w:val="24"/>
                                <w:szCs w:val="24"/>
                              </w:rPr>
                              <w:t>29</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09</w:t>
                            </w:r>
                            <w:r>
                              <w:rPr>
                                <w:rFonts w:ascii="Abadi Extra Light" w:hAnsi="Abadi Extra Light"/>
                                <w:color w:val="323E4F" w:themeColor="text2" w:themeShade="BF"/>
                                <w:sz w:val="24"/>
                                <w:szCs w:val="24"/>
                              </w:rPr>
                              <w:t>/20</w:t>
                            </w:r>
                            <w:r w:rsidR="00366965">
                              <w:rPr>
                                <w:rFonts w:ascii="Abadi Extra Light" w:hAnsi="Abadi Extra Light"/>
                                <w:color w:val="323E4F" w:themeColor="text2" w:themeShade="BF"/>
                                <w:sz w:val="24"/>
                                <w:szCs w:val="2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8.6pt;margin-top:12.75pt;width:204.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VZNwIAAHwEAAAOAAAAZHJzL2Uyb0RvYy54bWysVEtv2zAMvg/YfxB0X5xkeTRGnCJLkWFA&#10;0BZIi54VWYqNyqImKbGzXz9KcR5tdxp6kUmR+kh+JD29bSpF9sK6EnRGe50uJUJzyEu9zejz0/Lb&#10;DSXOM50zBVpk9CAcvZ19/TKtTSr6UIDKhSUIol1am4wW3ps0SRwvRMVcB4zQaJRgK+ZRtdskt6xG&#10;9Eol/W53lNRgc2OBC+fw9u5opLOIL6Xg/kFKJzxRGcXcfDxtPDfhTGZTlm4tM0XJ2zTYf2RRsVJj&#10;0DPUHfOM7Gz5AaoquQUH0nc4VAlIWXIRa8Bqet131awLZkSsBclx5kyT+zxYfr9fm0dLfPMDGmxg&#10;IKQ2LnV4GepppK3CFzMlaEcKD2faROMJx8v+cDK+GY0p4WgbTrrDYeQ1ubw21vmfAioShIxabEtk&#10;i+1XzmNEdD25hGAOVJkvS6WiEkZBLJQle4ZNVD7miC/eeClN6oyOvmPoDwgB+vx+oxh/DVW+RUBN&#10;aby81B4k32yalpAN5AfkycJxhJzhyxJxV8z5R2ZxZpAa3AP/gIdUgMlAK1FSgP3zr/vgj61EKyU1&#10;zmBG3e8ds4IS9Utjkye9wSAMbVQGw3EfFXtt2Vxb9K5aADLUw40zPIrB36uTKC1UL7gu8xAVTUxz&#10;jJ1RfxIX/rgZuG5czOfRCcfUML/Sa8MDdCA38PnUvDBr2n56nIR7OE0rS9+19egbXmqY7zzIMvY8&#10;EHxkteUdRzy2pV3HsEPXevS6/DRmfwEAAP//AwBQSwMEFAAGAAgAAAAhADO+mlrdAAAADAEAAA8A&#10;AABkcnMvZG93bnJldi54bWxMj8FOwzAQRO9I/IO1SNyok6CUEOJUgFounCiIsxtvbYt4HcVuGv6+&#10;zgmOo3mafdtsZtezCcdgPQnIVxkwpM4rS1rA1+furgIWoiQle08o4BcDbNrrq0bWyp/pA6d91CyN&#10;UKilABPjUHMeOoNOhpUfkFJ39KOTMcVRczXKcxp3PS+ybM2dtJQuGDngq8HuZ39yArYv+lF3lRzN&#10;tlLWTvP38V2/CXF7Mz8/AYs4xz8YFv2kDm1yOvgTqcD6lPP8oUisgKIsgS1EWazvgR2WriqBtw3/&#10;/0R7AQAA//8DAFBLAQItABQABgAIAAAAIQC2gziS/gAAAOEBAAATAAAAAAAAAAAAAAAAAAAAAABb&#10;Q29udGVudF9UeXBlc10ueG1sUEsBAi0AFAAGAAgAAAAhADj9If/WAAAAlAEAAAsAAAAAAAAAAAAA&#10;AAAALwEAAF9yZWxzLy5yZWxzUEsBAi0AFAAGAAgAAAAhAFdGpVk3AgAAfAQAAA4AAAAAAAAAAAAA&#10;AAAALgIAAGRycy9lMm9Eb2MueG1sUEsBAi0AFAAGAAgAAAAhADO+mlrdAAAADAEAAA8AAAAAAAAA&#10;AAAAAAAAkQQAAGRycy9kb3ducmV2LnhtbFBLBQYAAAAABAAEAPMAAACbBQAAAAA=&#10;" fillcolor="white [3201]" strokeweight=".5pt">
                <v:textbox>
                  <w:txbxContent>
                    <w:p w14:paraId="2336CCE5" w14:textId="1A7B7B6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66965">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w:t>
                      </w:r>
                      <w:r w:rsidR="00366965">
                        <w:rPr>
                          <w:rFonts w:ascii="Abadi Extra Light" w:hAnsi="Abadi Extra Light"/>
                          <w:color w:val="323E4F" w:themeColor="text2" w:themeShade="BF"/>
                          <w:sz w:val="24"/>
                          <w:szCs w:val="24"/>
                        </w:rPr>
                        <w:t>22</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0015</w:t>
                      </w:r>
                    </w:p>
                    <w:p w14:paraId="085F29E3" w14:textId="18EB9D81"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366965">
                        <w:rPr>
                          <w:rFonts w:ascii="Abadi Extra Light" w:hAnsi="Abadi Extra Light"/>
                          <w:color w:val="323E4F" w:themeColor="text2" w:themeShade="BF"/>
                          <w:sz w:val="24"/>
                          <w:szCs w:val="24"/>
                        </w:rPr>
                        <w:t>29</w:t>
                      </w:r>
                      <w:r>
                        <w:rPr>
                          <w:rFonts w:ascii="Abadi Extra Light" w:hAnsi="Abadi Extra Light"/>
                          <w:color w:val="323E4F" w:themeColor="text2" w:themeShade="BF"/>
                          <w:sz w:val="24"/>
                          <w:szCs w:val="24"/>
                        </w:rPr>
                        <w:t>/</w:t>
                      </w:r>
                      <w:r w:rsidR="00366965">
                        <w:rPr>
                          <w:rFonts w:ascii="Abadi Extra Light" w:hAnsi="Abadi Extra Light"/>
                          <w:color w:val="323E4F" w:themeColor="text2" w:themeShade="BF"/>
                          <w:sz w:val="24"/>
                          <w:szCs w:val="24"/>
                        </w:rPr>
                        <w:t>09</w:t>
                      </w:r>
                      <w:r>
                        <w:rPr>
                          <w:rFonts w:ascii="Abadi Extra Light" w:hAnsi="Abadi Extra Light"/>
                          <w:color w:val="323E4F" w:themeColor="text2" w:themeShade="BF"/>
                          <w:sz w:val="24"/>
                          <w:szCs w:val="24"/>
                        </w:rPr>
                        <w:t>/20</w:t>
                      </w:r>
                      <w:r w:rsidR="00366965">
                        <w:rPr>
                          <w:rFonts w:ascii="Abadi Extra Light" w:hAnsi="Abadi Extra Light"/>
                          <w:color w:val="323E4F" w:themeColor="text2" w:themeShade="BF"/>
                          <w:sz w:val="24"/>
                          <w:szCs w:val="24"/>
                        </w:rPr>
                        <w:t>22</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23B9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6E3D656C" w:rsidR="00A44ADB" w:rsidRPr="00117B66" w:rsidRDefault="009C6D60" w:rsidP="00117B66">
      <w:pPr>
        <w:pStyle w:val="Heading1"/>
      </w:pPr>
      <w:r w:rsidRPr="00117B66">
        <w:t>JOB TITLE</w:t>
      </w:r>
      <w:r w:rsidR="00FC4F16" w:rsidRPr="00117B66">
        <w:tab/>
      </w:r>
      <w:r w:rsidR="00E257DB" w:rsidRPr="00C16CDC">
        <w:t xml:space="preserve">Clinical </w:t>
      </w:r>
      <w:proofErr w:type="gramStart"/>
      <w:r w:rsidR="00E257DB" w:rsidRPr="00C16CDC">
        <w:t>Associate in Applied Psychology</w:t>
      </w:r>
      <w:proofErr w:type="gramEnd"/>
    </w:p>
    <w:p w14:paraId="1712A23D" w14:textId="4468E23C"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E257DB">
        <w:t>7</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606FE2A" w14:textId="54C62916" w:rsidR="00945D9A" w:rsidRDefault="00E257DB" w:rsidP="003E0FFA">
            <w:pPr>
              <w:rPr>
                <w:rFonts w:ascii="Arial" w:hAnsi="Arial" w:cs="Arial"/>
                <w:bCs/>
                <w:color w:val="808080" w:themeColor="background1" w:themeShade="80"/>
                <w:sz w:val="24"/>
                <w:szCs w:val="24"/>
              </w:rPr>
            </w:pPr>
            <w:r>
              <w:rPr>
                <w:rFonts w:ascii="Arial" w:hAnsi="Arial" w:cs="Arial"/>
                <w:spacing w:val="-3"/>
                <w:sz w:val="24"/>
                <w:szCs w:val="24"/>
              </w:rPr>
              <w:t>I</w:t>
            </w:r>
            <w:r w:rsidRPr="00C16CDC">
              <w:rPr>
                <w:rFonts w:ascii="Arial" w:hAnsi="Arial" w:cs="Arial"/>
                <w:spacing w:val="-3"/>
                <w:sz w:val="24"/>
                <w:szCs w:val="24"/>
              </w:rPr>
              <w:t>nvolv</w:t>
            </w:r>
            <w:r>
              <w:rPr>
                <w:rFonts w:ascii="Arial" w:hAnsi="Arial" w:cs="Arial"/>
                <w:spacing w:val="-3"/>
                <w:sz w:val="24"/>
                <w:szCs w:val="24"/>
              </w:rPr>
              <w:t>ement</w:t>
            </w:r>
            <w:r w:rsidRPr="00C16CDC">
              <w:rPr>
                <w:rFonts w:ascii="Arial" w:hAnsi="Arial" w:cs="Arial"/>
                <w:spacing w:val="-3"/>
                <w:sz w:val="24"/>
                <w:szCs w:val="24"/>
              </w:rPr>
              <w:t xml:space="preserve"> in the assessment and formulation of presenting difficulties, using a range of psychological skills</w:t>
            </w:r>
            <w:r>
              <w:rPr>
                <w:rFonts w:ascii="Arial" w:hAnsi="Arial" w:cs="Arial"/>
                <w:spacing w:val="-3"/>
                <w:sz w:val="24"/>
                <w:szCs w:val="24"/>
              </w:rPr>
              <w:t>.</w:t>
            </w:r>
          </w:p>
          <w:p w14:paraId="6F11BE27" w14:textId="77777777" w:rsidR="00E257DB" w:rsidRDefault="00E257DB" w:rsidP="003E0FFA">
            <w:pPr>
              <w:rPr>
                <w:rFonts w:ascii="Arial" w:hAnsi="Arial" w:cs="Arial"/>
                <w:bCs/>
                <w:color w:val="808080" w:themeColor="background1" w:themeShade="80"/>
                <w:sz w:val="24"/>
                <w:szCs w:val="24"/>
              </w:rPr>
            </w:pPr>
          </w:p>
          <w:p w14:paraId="4CFB570C" w14:textId="428FAE21" w:rsidR="00E257DB" w:rsidRDefault="00E257DB" w:rsidP="003E0FFA">
            <w:pPr>
              <w:rPr>
                <w:rFonts w:ascii="Arial" w:hAnsi="Arial" w:cs="Arial"/>
                <w:sz w:val="24"/>
                <w:szCs w:val="24"/>
              </w:rPr>
            </w:pPr>
            <w:r>
              <w:rPr>
                <w:rFonts w:ascii="Arial" w:hAnsi="Arial" w:cs="Arial"/>
                <w:sz w:val="24"/>
                <w:szCs w:val="24"/>
              </w:rPr>
              <w:t>W</w:t>
            </w:r>
            <w:r w:rsidRPr="00C16CDC">
              <w:rPr>
                <w:rFonts w:ascii="Arial" w:hAnsi="Arial" w:cs="Arial"/>
                <w:sz w:val="24"/>
                <w:szCs w:val="24"/>
              </w:rPr>
              <w:t>ork under the supervision and management of a Practitioner Psychologist within a multidisciplinary</w:t>
            </w:r>
            <w:r w:rsidRPr="00C16CDC">
              <w:rPr>
                <w:rFonts w:ascii="Arial" w:hAnsi="Arial" w:cs="Arial"/>
                <w:spacing w:val="1"/>
                <w:sz w:val="24"/>
                <w:szCs w:val="24"/>
              </w:rPr>
              <w:t xml:space="preserve"> </w:t>
            </w:r>
            <w:r w:rsidRPr="00C16CDC">
              <w:rPr>
                <w:rFonts w:ascii="Arial" w:hAnsi="Arial" w:cs="Arial"/>
                <w:sz w:val="24"/>
                <w:szCs w:val="24"/>
              </w:rPr>
              <w:t>team to provide integrative evidence-based care for people experiencing psychological distress, within their circumscribed area of training</w:t>
            </w:r>
            <w:r>
              <w:rPr>
                <w:rFonts w:ascii="Arial" w:hAnsi="Arial" w:cs="Arial"/>
                <w:sz w:val="24"/>
                <w:szCs w:val="24"/>
              </w:rPr>
              <w:t>.</w:t>
            </w:r>
          </w:p>
          <w:p w14:paraId="3A089659" w14:textId="77777777" w:rsidR="00E257DB" w:rsidRDefault="00E257DB" w:rsidP="003E0FFA">
            <w:pPr>
              <w:rPr>
                <w:rFonts w:ascii="Arial" w:hAnsi="Arial" w:cs="Arial"/>
                <w:bCs/>
                <w:color w:val="808080" w:themeColor="background1" w:themeShade="80"/>
                <w:sz w:val="24"/>
                <w:szCs w:val="24"/>
              </w:rPr>
            </w:pPr>
          </w:p>
          <w:p w14:paraId="26EAEE67" w14:textId="32F2ED53" w:rsidR="00E257DB" w:rsidRDefault="00E257DB" w:rsidP="003E0FFA">
            <w:pPr>
              <w:rPr>
                <w:rFonts w:ascii="Arial" w:hAnsi="Arial" w:cs="Arial"/>
                <w:spacing w:val="-3"/>
                <w:sz w:val="24"/>
                <w:szCs w:val="24"/>
              </w:rPr>
            </w:pPr>
            <w:r>
              <w:rPr>
                <w:rFonts w:ascii="Arial" w:hAnsi="Arial" w:cs="Arial"/>
                <w:spacing w:val="-3"/>
                <w:sz w:val="24"/>
                <w:szCs w:val="24"/>
              </w:rPr>
              <w:t>P</w:t>
            </w:r>
            <w:r w:rsidRPr="00C16CDC">
              <w:rPr>
                <w:rFonts w:ascii="Arial" w:hAnsi="Arial" w:cs="Arial"/>
                <w:spacing w:val="-3"/>
                <w:sz w:val="24"/>
                <w:szCs w:val="24"/>
              </w:rPr>
              <w:t xml:space="preserve">rovide bespoke psychological interventions, guided by their assessments and formulations and demonstrating a high-level of </w:t>
            </w:r>
            <w:proofErr w:type="spellStart"/>
            <w:r w:rsidRPr="00C16CDC">
              <w:rPr>
                <w:rFonts w:ascii="Arial" w:hAnsi="Arial" w:cs="Arial"/>
                <w:spacing w:val="-3"/>
                <w:sz w:val="24"/>
                <w:szCs w:val="24"/>
              </w:rPr>
              <w:t>attunement</w:t>
            </w:r>
            <w:proofErr w:type="spellEnd"/>
            <w:r w:rsidRPr="00C16CDC">
              <w:rPr>
                <w:rFonts w:ascii="Arial" w:hAnsi="Arial" w:cs="Arial"/>
                <w:spacing w:val="-3"/>
                <w:sz w:val="24"/>
                <w:szCs w:val="24"/>
              </w:rPr>
              <w:t xml:space="preserve"> to their clients, which draw upon a range of psychological models and theories</w:t>
            </w:r>
            <w:r>
              <w:rPr>
                <w:rFonts w:ascii="Arial" w:hAnsi="Arial" w:cs="Arial"/>
                <w:spacing w:val="-3"/>
                <w:sz w:val="24"/>
                <w:szCs w:val="24"/>
              </w:rPr>
              <w:t>.</w:t>
            </w:r>
          </w:p>
          <w:p w14:paraId="6AA6DD01" w14:textId="77777777" w:rsidR="00E257DB" w:rsidRDefault="00E257DB" w:rsidP="003E0FFA">
            <w:pPr>
              <w:rPr>
                <w:rFonts w:ascii="Arial" w:hAnsi="Arial" w:cs="Arial"/>
                <w:bCs/>
                <w:spacing w:val="-3"/>
                <w:sz w:val="24"/>
                <w:szCs w:val="24"/>
              </w:rPr>
            </w:pPr>
          </w:p>
          <w:p w14:paraId="1F012985" w14:textId="339F1E2E" w:rsidR="00E257DB" w:rsidRDefault="00E257DB" w:rsidP="00E257DB">
            <w:pPr>
              <w:pStyle w:val="TableParagraph"/>
              <w:rPr>
                <w:rFonts w:ascii="Arial" w:hAnsi="Arial" w:cs="Arial"/>
                <w:spacing w:val="-3"/>
                <w:sz w:val="24"/>
                <w:szCs w:val="24"/>
              </w:rPr>
            </w:pPr>
            <w:r>
              <w:rPr>
                <w:rFonts w:ascii="Arial" w:hAnsi="Arial" w:cs="Arial"/>
                <w:spacing w:val="-3"/>
                <w:sz w:val="24"/>
                <w:szCs w:val="24"/>
              </w:rPr>
              <w:t>D</w:t>
            </w:r>
            <w:r w:rsidRPr="00C16CDC">
              <w:rPr>
                <w:rFonts w:ascii="Arial" w:hAnsi="Arial" w:cs="Arial"/>
                <w:spacing w:val="-3"/>
                <w:sz w:val="24"/>
                <w:szCs w:val="24"/>
              </w:rPr>
              <w:t xml:space="preserve">evelopment and provision of group interventions and training and contributing to the psychologically informed team environment.  </w:t>
            </w:r>
          </w:p>
          <w:p w14:paraId="7A8F73E8" w14:textId="130F2AA8" w:rsidR="00E257DB" w:rsidRPr="00FC4F16" w:rsidRDefault="00E257DB"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4523CD85" w:rsidR="00945D9A" w:rsidRPr="005203F9" w:rsidRDefault="00945D9A" w:rsidP="005203F9">
            <w:pPr>
              <w:pStyle w:val="Heading3"/>
            </w:pPr>
            <w:r w:rsidRPr="005203F9">
              <w:t>Reporting:</w:t>
            </w:r>
            <w:r w:rsidR="00117B66" w:rsidRPr="005203F9">
              <w:t xml:space="preserve">  </w:t>
            </w:r>
            <w:r w:rsidR="000F75E6" w:rsidRPr="000F75E6">
              <w:rPr>
                <w:b w:val="0"/>
                <w:bCs w:val="0"/>
              </w:rPr>
              <w:fldChar w:fldCharType="begin">
                <w:ffData>
                  <w:name w:val="Text1"/>
                  <w:enabled/>
                  <w:calcOnExit w:val="0"/>
                  <w:textInput/>
                </w:ffData>
              </w:fldChar>
            </w:r>
            <w:bookmarkStart w:id="1" w:name="Text1"/>
            <w:r w:rsidR="000F75E6" w:rsidRPr="000F75E6">
              <w:rPr>
                <w:b w:val="0"/>
                <w:bCs w:val="0"/>
              </w:rPr>
              <w:instrText xml:space="preserve"> FORMTEXT </w:instrText>
            </w:r>
            <w:r w:rsidR="000F75E6" w:rsidRPr="000F75E6">
              <w:rPr>
                <w:b w:val="0"/>
                <w:bCs w:val="0"/>
              </w:rPr>
            </w:r>
            <w:r w:rsidR="000F75E6" w:rsidRPr="000F75E6">
              <w:rPr>
                <w:b w:val="0"/>
                <w:bCs w:val="0"/>
              </w:rPr>
              <w:fldChar w:fldCharType="separate"/>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555711C" w:rsidR="00945D9A" w:rsidRPr="005203F9" w:rsidRDefault="00945D9A" w:rsidP="005203F9">
            <w:pPr>
              <w:pStyle w:val="Heading3"/>
            </w:pPr>
            <w:r w:rsidRPr="005203F9">
              <w:t>Accountable:</w:t>
            </w:r>
            <w:r w:rsidR="00117B66" w:rsidRPr="005203F9">
              <w:t xml:space="preserve">  </w:t>
            </w:r>
            <w:r w:rsidR="000F75E6" w:rsidRPr="000F75E6">
              <w:rPr>
                <w:b w:val="0"/>
                <w:bCs w:val="0"/>
              </w:rPr>
              <w:fldChar w:fldCharType="begin">
                <w:ffData>
                  <w:name w:val="Text2"/>
                  <w:enabled/>
                  <w:calcOnExit w:val="0"/>
                  <w:textInput/>
                </w:ffData>
              </w:fldChar>
            </w:r>
            <w:bookmarkStart w:id="2" w:name="Text2"/>
            <w:r w:rsidR="000F75E6" w:rsidRPr="000F75E6">
              <w:rPr>
                <w:b w:val="0"/>
                <w:bCs w:val="0"/>
              </w:rPr>
              <w:instrText xml:space="preserve"> FORMTEXT </w:instrText>
            </w:r>
            <w:r w:rsidR="000F75E6" w:rsidRPr="000F75E6">
              <w:rPr>
                <w:b w:val="0"/>
                <w:bCs w:val="0"/>
              </w:rPr>
            </w:r>
            <w:r w:rsidR="000F75E6" w:rsidRPr="000F75E6">
              <w:rPr>
                <w:b w:val="0"/>
                <w:bCs w:val="0"/>
              </w:rPr>
              <w:fldChar w:fldCharType="separate"/>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rPr>
              <w:fldChar w:fldCharType="end"/>
            </w:r>
            <w:bookmarkEnd w:id="2"/>
          </w:p>
        </w:tc>
        <w:tc>
          <w:tcPr>
            <w:tcW w:w="1666" w:type="pct"/>
            <w:shd w:val="clear" w:color="auto" w:fill="auto"/>
            <w:tcMar>
              <w:top w:w="57" w:type="dxa"/>
              <w:bottom w:w="57" w:type="dxa"/>
            </w:tcMar>
          </w:tcPr>
          <w:p w14:paraId="5EEEFD2A" w14:textId="6B476270" w:rsidR="00945D9A" w:rsidRPr="005203F9" w:rsidRDefault="00945D9A" w:rsidP="005203F9">
            <w:pPr>
              <w:pStyle w:val="Heading3"/>
            </w:pPr>
            <w:r w:rsidRPr="005203F9">
              <w:t>Professionally:</w:t>
            </w:r>
            <w:r w:rsidR="00117B66" w:rsidRPr="005203F9">
              <w:t xml:space="preserve">  </w:t>
            </w:r>
            <w:r w:rsidR="000F75E6" w:rsidRPr="000F75E6">
              <w:rPr>
                <w:b w:val="0"/>
                <w:bCs w:val="0"/>
              </w:rPr>
              <w:fldChar w:fldCharType="begin">
                <w:ffData>
                  <w:name w:val="Text3"/>
                  <w:enabled/>
                  <w:calcOnExit w:val="0"/>
                  <w:textInput/>
                </w:ffData>
              </w:fldChar>
            </w:r>
            <w:bookmarkStart w:id="3" w:name="Text3"/>
            <w:r w:rsidR="000F75E6" w:rsidRPr="000F75E6">
              <w:rPr>
                <w:b w:val="0"/>
                <w:bCs w:val="0"/>
              </w:rPr>
              <w:instrText xml:space="preserve"> FORMTEXT </w:instrText>
            </w:r>
            <w:r w:rsidR="000F75E6" w:rsidRPr="000F75E6">
              <w:rPr>
                <w:b w:val="0"/>
                <w:bCs w:val="0"/>
              </w:rPr>
            </w:r>
            <w:r w:rsidR="000F75E6" w:rsidRPr="000F75E6">
              <w:rPr>
                <w:b w:val="0"/>
                <w:bCs w:val="0"/>
              </w:rPr>
              <w:fldChar w:fldCharType="separate"/>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noProof/>
              </w:rPr>
              <w:t> </w:t>
            </w:r>
            <w:r w:rsidR="000F75E6" w:rsidRPr="000F75E6">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345EFC76" w14:textId="77777777" w:rsidR="00945D9A" w:rsidRDefault="00945D9A" w:rsidP="003E0FFA">
            <w:pPr>
              <w:rPr>
                <w:rFonts w:ascii="Arial" w:hAnsi="Arial" w:cs="Arial"/>
                <w:b/>
                <w:bCs/>
                <w:color w:val="000000" w:themeColor="text1"/>
                <w:sz w:val="24"/>
                <w:szCs w:val="24"/>
              </w:rPr>
            </w:pPr>
            <w:r w:rsidRPr="00F541BE">
              <w:rPr>
                <w:rFonts w:ascii="Arial" w:hAnsi="Arial" w:cs="Arial"/>
                <w:b/>
                <w:bCs/>
                <w:color w:val="000000" w:themeColor="text1"/>
                <w:sz w:val="24"/>
                <w:szCs w:val="24"/>
              </w:rPr>
              <w:t>Planning and Design</w:t>
            </w:r>
          </w:p>
          <w:p w14:paraId="2EE3012F" w14:textId="77777777" w:rsidR="00FB1D4C" w:rsidRDefault="00FB1D4C" w:rsidP="00FB1D4C">
            <w:pPr>
              <w:rPr>
                <w:rFonts w:ascii="Arial" w:hAnsi="Arial" w:cs="Arial"/>
                <w:sz w:val="24"/>
                <w:szCs w:val="24"/>
              </w:rPr>
            </w:pPr>
            <w:r w:rsidRPr="00C16CDC">
              <w:rPr>
                <w:rFonts w:ascii="Arial" w:hAnsi="Arial" w:cs="Arial"/>
                <w:sz w:val="24"/>
                <w:szCs w:val="24"/>
              </w:rPr>
              <w:t xml:space="preserve">To effectively communicate and support the team and Practitioner Psychologist in decision making around risk and working to agreed plans where relevant. </w:t>
            </w:r>
          </w:p>
          <w:p w14:paraId="589BE6A4" w14:textId="77777777" w:rsidR="00FB1D4C" w:rsidRDefault="00FB1D4C" w:rsidP="00FB1D4C">
            <w:pPr>
              <w:rPr>
                <w:rFonts w:ascii="Arial" w:hAnsi="Arial" w:cs="Arial"/>
                <w:sz w:val="24"/>
                <w:szCs w:val="24"/>
              </w:rPr>
            </w:pPr>
          </w:p>
          <w:p w14:paraId="0ABD40EB" w14:textId="77777777" w:rsidR="00FB1D4C" w:rsidRPr="00C16CDC" w:rsidRDefault="00FB1D4C" w:rsidP="00FB1D4C">
            <w:pPr>
              <w:rPr>
                <w:rFonts w:ascii="Arial" w:hAnsi="Arial" w:cs="Arial"/>
                <w:sz w:val="24"/>
                <w:szCs w:val="24"/>
              </w:rPr>
            </w:pPr>
            <w:r w:rsidRPr="00C16CDC">
              <w:rPr>
                <w:rFonts w:ascii="Arial" w:hAnsi="Arial" w:cs="Arial"/>
                <w:sz w:val="24"/>
                <w:szCs w:val="24"/>
              </w:rPr>
              <w:t>To work as part of a multidisciplinary community team or in specialised clinical settings and liaise with relevant external agencies to facilitate and enable psychological interventions.</w:t>
            </w:r>
          </w:p>
          <w:p w14:paraId="4B8364C2" w14:textId="77777777" w:rsidR="00FB1D4C" w:rsidRPr="00C16CDC" w:rsidRDefault="00FB1D4C" w:rsidP="00FB1D4C">
            <w:pPr>
              <w:rPr>
                <w:rFonts w:ascii="Arial" w:hAnsi="Arial" w:cs="Arial"/>
                <w:sz w:val="24"/>
                <w:szCs w:val="24"/>
              </w:rPr>
            </w:pPr>
          </w:p>
          <w:p w14:paraId="1A22F8AD" w14:textId="77777777" w:rsidR="00F541BE" w:rsidRDefault="00F541BE" w:rsidP="003E0FFA">
            <w:pPr>
              <w:rPr>
                <w:rFonts w:ascii="Arial" w:hAnsi="Arial" w:cs="Arial"/>
                <w:b/>
                <w:bCs/>
                <w:color w:val="000000" w:themeColor="text1"/>
                <w:sz w:val="24"/>
                <w:szCs w:val="24"/>
              </w:rPr>
            </w:pPr>
          </w:p>
          <w:p w14:paraId="3B08195A" w14:textId="77777777" w:rsidR="00945D9A" w:rsidRPr="00F541BE" w:rsidRDefault="00945D9A" w:rsidP="003E0FFA">
            <w:pPr>
              <w:rPr>
                <w:rFonts w:ascii="Arial" w:hAnsi="Arial" w:cs="Arial"/>
                <w:b/>
                <w:bCs/>
                <w:color w:val="000000" w:themeColor="text1"/>
                <w:sz w:val="24"/>
                <w:szCs w:val="24"/>
              </w:rPr>
            </w:pPr>
            <w:r w:rsidRPr="00F541BE">
              <w:rPr>
                <w:rFonts w:ascii="Arial" w:hAnsi="Arial" w:cs="Arial"/>
                <w:b/>
                <w:bCs/>
                <w:color w:val="000000" w:themeColor="text1"/>
                <w:sz w:val="24"/>
                <w:szCs w:val="24"/>
              </w:rPr>
              <w:lastRenderedPageBreak/>
              <w:t>Improvement and Monitoring</w:t>
            </w:r>
          </w:p>
          <w:p w14:paraId="449936B0" w14:textId="77777777" w:rsidR="00F541BE" w:rsidRPr="00C16CDC" w:rsidRDefault="00F541BE" w:rsidP="00F541BE">
            <w:pPr>
              <w:rPr>
                <w:rFonts w:ascii="Arial" w:hAnsi="Arial" w:cs="Arial"/>
                <w:sz w:val="24"/>
                <w:szCs w:val="24"/>
              </w:rPr>
            </w:pPr>
            <w:r w:rsidRPr="00C16CDC">
              <w:rPr>
                <w:rFonts w:ascii="Arial" w:hAnsi="Arial" w:cs="Arial"/>
                <w:sz w:val="24"/>
                <w:szCs w:val="24"/>
              </w:rPr>
              <w:t xml:space="preserve">To critically engage with the use of outcome measures to support the evaluation of clinical intervention. </w:t>
            </w:r>
          </w:p>
          <w:p w14:paraId="3AC1421A" w14:textId="77777777" w:rsidR="00F541BE" w:rsidRDefault="00F541BE" w:rsidP="003E0FFA">
            <w:pPr>
              <w:rPr>
                <w:rFonts w:ascii="Arial" w:hAnsi="Arial" w:cs="Arial"/>
                <w:b/>
                <w:bCs/>
                <w:color w:val="000000" w:themeColor="text1"/>
                <w:sz w:val="24"/>
                <w:szCs w:val="24"/>
              </w:rPr>
            </w:pPr>
          </w:p>
          <w:p w14:paraId="17558F52" w14:textId="77777777" w:rsidR="00FB1D4C" w:rsidRDefault="00FB1D4C" w:rsidP="00FB1D4C">
            <w:pPr>
              <w:rPr>
                <w:rFonts w:ascii="Arial" w:hAnsi="Arial" w:cs="Arial"/>
                <w:sz w:val="24"/>
                <w:szCs w:val="24"/>
              </w:rPr>
            </w:pPr>
            <w:r w:rsidRPr="00C16CDC">
              <w:rPr>
                <w:rFonts w:ascii="Arial" w:hAnsi="Arial" w:cs="Arial"/>
                <w:sz w:val="24"/>
                <w:szCs w:val="24"/>
              </w:rPr>
              <w:t>To collaborate with the Practitioner Psychologist to undertake risk assessments in relation to psychological distress and to develop and support effective plans for the management of risks.</w:t>
            </w:r>
          </w:p>
          <w:p w14:paraId="318AE817" w14:textId="77777777" w:rsidR="00FB1D4C" w:rsidRDefault="00FB1D4C" w:rsidP="00FB1D4C">
            <w:pPr>
              <w:rPr>
                <w:rFonts w:ascii="Arial" w:hAnsi="Arial" w:cs="Arial"/>
                <w:sz w:val="24"/>
                <w:szCs w:val="24"/>
              </w:rPr>
            </w:pPr>
          </w:p>
          <w:p w14:paraId="30A12F4F" w14:textId="77777777" w:rsidR="00FB1D4C" w:rsidRPr="00C16CDC" w:rsidRDefault="00FB1D4C" w:rsidP="00FB1D4C">
            <w:pPr>
              <w:rPr>
                <w:rFonts w:ascii="Arial" w:hAnsi="Arial" w:cs="Arial"/>
                <w:sz w:val="24"/>
                <w:szCs w:val="24"/>
              </w:rPr>
            </w:pPr>
            <w:r w:rsidRPr="00C16CDC">
              <w:rPr>
                <w:rFonts w:ascii="Arial" w:hAnsi="Arial" w:cs="Arial"/>
                <w:sz w:val="24"/>
                <w:szCs w:val="24"/>
              </w:rPr>
              <w:t>To engage in and support service evaluation, quality improvement and clinical audit as required.</w:t>
            </w:r>
          </w:p>
          <w:p w14:paraId="78EA039A" w14:textId="77777777" w:rsidR="00F541BE" w:rsidRDefault="00F541BE" w:rsidP="003E0FFA">
            <w:pPr>
              <w:rPr>
                <w:rFonts w:ascii="Arial" w:hAnsi="Arial" w:cs="Arial"/>
                <w:b/>
                <w:bCs/>
                <w:color w:val="000000" w:themeColor="text1"/>
                <w:sz w:val="24"/>
                <w:szCs w:val="24"/>
              </w:rPr>
            </w:pPr>
          </w:p>
          <w:p w14:paraId="40C16D68" w14:textId="2311B218" w:rsidR="00945D9A" w:rsidRPr="00F541BE" w:rsidRDefault="00945D9A" w:rsidP="003E0FFA">
            <w:pPr>
              <w:rPr>
                <w:rFonts w:ascii="Arial" w:hAnsi="Arial" w:cs="Arial"/>
                <w:b/>
                <w:bCs/>
                <w:color w:val="000000" w:themeColor="text1"/>
                <w:sz w:val="24"/>
                <w:szCs w:val="24"/>
              </w:rPr>
            </w:pPr>
            <w:r w:rsidRPr="00F541BE">
              <w:rPr>
                <w:rFonts w:ascii="Arial" w:hAnsi="Arial" w:cs="Arial"/>
                <w:b/>
                <w:bCs/>
                <w:color w:val="000000" w:themeColor="text1"/>
                <w:sz w:val="24"/>
                <w:szCs w:val="24"/>
              </w:rPr>
              <w:t>Communications</w:t>
            </w:r>
          </w:p>
          <w:p w14:paraId="2938A467" w14:textId="77777777" w:rsidR="00FB1D4C" w:rsidRPr="00C16CDC" w:rsidRDefault="00FB1D4C" w:rsidP="00FB1D4C">
            <w:pPr>
              <w:rPr>
                <w:rFonts w:ascii="Arial" w:hAnsi="Arial" w:cs="Arial"/>
                <w:sz w:val="24"/>
                <w:szCs w:val="24"/>
              </w:rPr>
            </w:pPr>
            <w:r w:rsidRPr="00C16CDC">
              <w:rPr>
                <w:rFonts w:ascii="Arial" w:hAnsi="Arial" w:cs="Arial"/>
                <w:sz w:val="24"/>
                <w:szCs w:val="24"/>
              </w:rPr>
              <w:t xml:space="preserve">To communicate in terms that are readily comprehended, whether in written reports or verbally, the formulation and psychological understanding of a service user’s difficulties to referrers, services users and other colleagues. </w:t>
            </w:r>
          </w:p>
          <w:p w14:paraId="22B726F9" w14:textId="77777777" w:rsidR="00F541BE" w:rsidRDefault="00F541BE" w:rsidP="003E0FFA">
            <w:pPr>
              <w:rPr>
                <w:rFonts w:ascii="Arial" w:hAnsi="Arial" w:cs="Arial"/>
                <w:b/>
                <w:bCs/>
                <w:color w:val="000000" w:themeColor="text1"/>
                <w:sz w:val="24"/>
                <w:szCs w:val="24"/>
              </w:rPr>
            </w:pPr>
          </w:p>
          <w:p w14:paraId="69F4FCE0" w14:textId="77777777" w:rsidR="00FB1D4C" w:rsidRDefault="00FB1D4C" w:rsidP="00FB1D4C">
            <w:pPr>
              <w:rPr>
                <w:rFonts w:ascii="Arial" w:hAnsi="Arial" w:cs="Arial"/>
                <w:sz w:val="24"/>
                <w:szCs w:val="24"/>
              </w:rPr>
            </w:pPr>
            <w:r w:rsidRPr="00C16CDC">
              <w:rPr>
                <w:rFonts w:ascii="Arial" w:hAnsi="Arial" w:cs="Arial"/>
                <w:sz w:val="24"/>
                <w:szCs w:val="24"/>
              </w:rPr>
              <w:t xml:space="preserve">To communicate to others the core concepts of psychological theory, research and practice </w:t>
            </w:r>
            <w:proofErr w:type="gramStart"/>
            <w:r w:rsidRPr="00C16CDC">
              <w:rPr>
                <w:rFonts w:ascii="Arial" w:hAnsi="Arial" w:cs="Arial"/>
                <w:sz w:val="24"/>
                <w:szCs w:val="24"/>
              </w:rPr>
              <w:t>in order to</w:t>
            </w:r>
            <w:proofErr w:type="gramEnd"/>
            <w:r w:rsidRPr="00C16CDC">
              <w:rPr>
                <w:rFonts w:ascii="Arial" w:hAnsi="Arial" w:cs="Arial"/>
                <w:sz w:val="24"/>
                <w:szCs w:val="24"/>
              </w:rPr>
              <w:t xml:space="preserve"> enhance their delivery of psychological interventions.</w:t>
            </w:r>
          </w:p>
          <w:p w14:paraId="083D9870" w14:textId="77777777" w:rsidR="00FB1D4C" w:rsidRDefault="00FB1D4C" w:rsidP="00FB1D4C">
            <w:pPr>
              <w:rPr>
                <w:rFonts w:ascii="Arial" w:hAnsi="Arial" w:cs="Arial"/>
                <w:sz w:val="24"/>
                <w:szCs w:val="24"/>
              </w:rPr>
            </w:pPr>
          </w:p>
          <w:p w14:paraId="7372782B" w14:textId="77777777" w:rsidR="00FB1D4C" w:rsidRPr="00C16CDC" w:rsidRDefault="00FB1D4C" w:rsidP="00FB1D4C">
            <w:pPr>
              <w:rPr>
                <w:rFonts w:ascii="Arial" w:hAnsi="Arial" w:cs="Arial"/>
                <w:sz w:val="24"/>
                <w:szCs w:val="24"/>
              </w:rPr>
            </w:pPr>
            <w:r w:rsidRPr="00C16CDC">
              <w:rPr>
                <w:rFonts w:ascii="Arial" w:hAnsi="Arial" w:cs="Arial"/>
                <w:sz w:val="24"/>
                <w:szCs w:val="24"/>
              </w:rPr>
              <w:t>Communicate clearly, professionally and empathetically with service users, their relatives and carers.</w:t>
            </w:r>
          </w:p>
          <w:p w14:paraId="0978F4EC" w14:textId="77777777" w:rsidR="00FB1D4C" w:rsidRDefault="00FB1D4C" w:rsidP="00FB1D4C">
            <w:pPr>
              <w:rPr>
                <w:rFonts w:ascii="Arial" w:hAnsi="Arial" w:cs="Arial"/>
                <w:sz w:val="24"/>
                <w:szCs w:val="24"/>
              </w:rPr>
            </w:pPr>
          </w:p>
          <w:p w14:paraId="79F4DC26" w14:textId="77777777" w:rsidR="00FB1D4C" w:rsidRPr="00C16CDC" w:rsidRDefault="00FB1D4C" w:rsidP="00FB1D4C">
            <w:pPr>
              <w:rPr>
                <w:rFonts w:ascii="Arial" w:hAnsi="Arial" w:cs="Arial"/>
                <w:sz w:val="24"/>
                <w:szCs w:val="24"/>
              </w:rPr>
            </w:pPr>
            <w:r w:rsidRPr="00C16CDC">
              <w:rPr>
                <w:rFonts w:ascii="Arial" w:hAnsi="Arial" w:cs="Arial"/>
                <w:sz w:val="24"/>
                <w:szCs w:val="24"/>
              </w:rPr>
              <w:t>Ensure a contribution to important decision-making meetings concerning clients with whom the post-holder is involved, to ensure the passage of relevant information to colleagues.</w:t>
            </w:r>
          </w:p>
          <w:p w14:paraId="30C3FE06" w14:textId="77777777" w:rsidR="00FB1D4C" w:rsidRDefault="00FB1D4C" w:rsidP="003E0FFA">
            <w:pPr>
              <w:rPr>
                <w:rFonts w:ascii="Arial" w:hAnsi="Arial" w:cs="Arial"/>
                <w:b/>
                <w:bCs/>
                <w:color w:val="000000" w:themeColor="text1"/>
                <w:sz w:val="24"/>
                <w:szCs w:val="24"/>
              </w:rPr>
            </w:pPr>
          </w:p>
          <w:p w14:paraId="578F1535" w14:textId="684B1024" w:rsidR="00945D9A" w:rsidRDefault="00945D9A" w:rsidP="003E0FFA">
            <w:pPr>
              <w:rPr>
                <w:rFonts w:ascii="Arial" w:hAnsi="Arial" w:cs="Arial"/>
                <w:b/>
                <w:bCs/>
                <w:color w:val="000000" w:themeColor="text1"/>
                <w:sz w:val="24"/>
                <w:szCs w:val="24"/>
              </w:rPr>
            </w:pPr>
            <w:r w:rsidRPr="00F541BE">
              <w:rPr>
                <w:rFonts w:ascii="Arial" w:hAnsi="Arial" w:cs="Arial"/>
                <w:b/>
                <w:bCs/>
                <w:color w:val="000000" w:themeColor="text1"/>
                <w:sz w:val="24"/>
                <w:szCs w:val="24"/>
              </w:rPr>
              <w:t>Clinical</w:t>
            </w:r>
          </w:p>
          <w:p w14:paraId="153A216F" w14:textId="7BA5EBE3" w:rsidR="00F541BE" w:rsidRDefault="00F541BE" w:rsidP="00F541BE">
            <w:pPr>
              <w:rPr>
                <w:rFonts w:ascii="Arial" w:hAnsi="Arial" w:cs="Arial"/>
                <w:sz w:val="24"/>
                <w:szCs w:val="24"/>
              </w:rPr>
            </w:pPr>
            <w:r w:rsidRPr="00C16CDC">
              <w:rPr>
                <w:rFonts w:ascii="Arial" w:hAnsi="Arial" w:cs="Arial"/>
                <w:sz w:val="24"/>
                <w:szCs w:val="24"/>
              </w:rPr>
              <w:t xml:space="preserve">To undertake complex psychological assessments and use these, with the support of supervision and in collaboration with service users, to develop effective and impactful formulations and interventions, </w:t>
            </w:r>
            <w:proofErr w:type="gramStart"/>
            <w:r w:rsidRPr="00C16CDC">
              <w:rPr>
                <w:rFonts w:ascii="Arial" w:hAnsi="Arial" w:cs="Arial"/>
                <w:sz w:val="24"/>
                <w:szCs w:val="24"/>
              </w:rPr>
              <w:t>in order to</w:t>
            </w:r>
            <w:proofErr w:type="gramEnd"/>
            <w:r w:rsidRPr="00C16CDC">
              <w:rPr>
                <w:rFonts w:ascii="Arial" w:hAnsi="Arial" w:cs="Arial"/>
                <w:sz w:val="24"/>
                <w:szCs w:val="24"/>
              </w:rPr>
              <w:t xml:space="preserve"> best meet the needs of the service user(s).</w:t>
            </w:r>
          </w:p>
          <w:p w14:paraId="79C9AF46" w14:textId="77777777" w:rsidR="00F541BE" w:rsidRDefault="00F541BE" w:rsidP="00F541BE">
            <w:pPr>
              <w:rPr>
                <w:rFonts w:ascii="Arial" w:hAnsi="Arial" w:cs="Arial"/>
                <w:sz w:val="24"/>
                <w:szCs w:val="24"/>
              </w:rPr>
            </w:pPr>
          </w:p>
          <w:p w14:paraId="5DEA8009" w14:textId="77777777" w:rsidR="00F541BE" w:rsidRPr="00C16CDC" w:rsidRDefault="00F541BE" w:rsidP="00F541BE">
            <w:pPr>
              <w:rPr>
                <w:rFonts w:ascii="Arial" w:hAnsi="Arial" w:cs="Arial"/>
                <w:sz w:val="24"/>
                <w:szCs w:val="24"/>
              </w:rPr>
            </w:pPr>
            <w:r w:rsidRPr="00C16CDC">
              <w:rPr>
                <w:rFonts w:ascii="Arial" w:hAnsi="Arial" w:cs="Arial"/>
                <w:sz w:val="24"/>
                <w:szCs w:val="24"/>
              </w:rPr>
              <w:t>To provide effective and equitable psychological intervention to individuals, groups and systems within the targeted population.</w:t>
            </w:r>
          </w:p>
          <w:p w14:paraId="6FE5CCB0" w14:textId="77777777" w:rsidR="00F541BE" w:rsidRDefault="00F541BE" w:rsidP="00F541BE">
            <w:pPr>
              <w:rPr>
                <w:rFonts w:ascii="Arial" w:hAnsi="Arial" w:cs="Arial"/>
                <w:sz w:val="24"/>
                <w:szCs w:val="24"/>
              </w:rPr>
            </w:pPr>
          </w:p>
          <w:p w14:paraId="24EE5EC7" w14:textId="77777777" w:rsidR="00F541BE" w:rsidRPr="00C16CDC" w:rsidRDefault="00F541BE" w:rsidP="00F541BE">
            <w:pPr>
              <w:rPr>
                <w:rFonts w:ascii="Arial" w:hAnsi="Arial" w:cs="Arial"/>
                <w:sz w:val="24"/>
                <w:szCs w:val="24"/>
              </w:rPr>
            </w:pPr>
            <w:r w:rsidRPr="00C16CDC">
              <w:rPr>
                <w:rFonts w:ascii="Arial" w:hAnsi="Arial" w:cs="Arial"/>
                <w:sz w:val="24"/>
                <w:szCs w:val="24"/>
              </w:rPr>
              <w:t>To analyse and appraise the range of psychological assessment methods used within applied clinical practice.</w:t>
            </w:r>
          </w:p>
          <w:p w14:paraId="06BD3D89" w14:textId="77777777" w:rsidR="00F541BE" w:rsidRPr="00C16CDC" w:rsidRDefault="00F541BE" w:rsidP="00F541BE">
            <w:pPr>
              <w:rPr>
                <w:rFonts w:ascii="Arial" w:hAnsi="Arial" w:cs="Arial"/>
                <w:sz w:val="24"/>
                <w:szCs w:val="24"/>
              </w:rPr>
            </w:pPr>
          </w:p>
          <w:p w14:paraId="1FD2C7E5" w14:textId="77777777" w:rsidR="00FB1D4C" w:rsidRDefault="00FB1D4C" w:rsidP="00FB1D4C">
            <w:pPr>
              <w:rPr>
                <w:rFonts w:ascii="Arial" w:hAnsi="Arial" w:cs="Arial"/>
                <w:sz w:val="24"/>
                <w:szCs w:val="24"/>
              </w:rPr>
            </w:pPr>
            <w:r w:rsidRPr="00C16CDC">
              <w:rPr>
                <w:rFonts w:ascii="Arial" w:hAnsi="Arial" w:cs="Arial"/>
                <w:sz w:val="24"/>
                <w:szCs w:val="24"/>
              </w:rPr>
              <w:t>To understand of the needs and assets of individuals and families from a wide range of racial, cultural, sexual, religious and social backgrounds.</w:t>
            </w:r>
          </w:p>
          <w:p w14:paraId="63F6393C" w14:textId="77777777" w:rsidR="00FB1D4C" w:rsidRDefault="00FB1D4C" w:rsidP="00FB1D4C">
            <w:pPr>
              <w:rPr>
                <w:rFonts w:ascii="Arial" w:hAnsi="Arial" w:cs="Arial"/>
                <w:sz w:val="24"/>
                <w:szCs w:val="24"/>
              </w:rPr>
            </w:pPr>
          </w:p>
          <w:p w14:paraId="02A80A16" w14:textId="77777777" w:rsidR="00FB1D4C" w:rsidRPr="00C16CDC" w:rsidRDefault="00FB1D4C" w:rsidP="00FB1D4C">
            <w:pPr>
              <w:rPr>
                <w:rFonts w:ascii="Arial" w:hAnsi="Arial" w:cs="Arial"/>
                <w:sz w:val="24"/>
                <w:szCs w:val="24"/>
              </w:rPr>
            </w:pPr>
            <w:r w:rsidRPr="00C16CDC">
              <w:rPr>
                <w:rFonts w:ascii="Arial" w:hAnsi="Arial" w:cs="Arial"/>
                <w:sz w:val="24"/>
                <w:szCs w:val="24"/>
              </w:rPr>
              <w:t>Be capable of making judgements about the needs of individuals, the identification of potential risks, and the possible requirement for more specialist assessment and treatment.</w:t>
            </w:r>
          </w:p>
          <w:p w14:paraId="001D6493" w14:textId="77777777" w:rsidR="00FB1D4C" w:rsidRDefault="00FB1D4C" w:rsidP="00FB1D4C">
            <w:pPr>
              <w:rPr>
                <w:rFonts w:ascii="Arial" w:hAnsi="Arial" w:cs="Arial"/>
                <w:sz w:val="24"/>
                <w:szCs w:val="24"/>
              </w:rPr>
            </w:pPr>
          </w:p>
          <w:p w14:paraId="04025E40" w14:textId="77777777" w:rsidR="00FB1D4C" w:rsidRPr="00C16CDC" w:rsidRDefault="00FB1D4C" w:rsidP="00FB1D4C">
            <w:pPr>
              <w:rPr>
                <w:rFonts w:ascii="Arial" w:hAnsi="Arial" w:cs="Arial"/>
                <w:sz w:val="24"/>
                <w:szCs w:val="24"/>
              </w:rPr>
            </w:pPr>
            <w:r w:rsidRPr="00C16CDC">
              <w:rPr>
                <w:rFonts w:ascii="Arial" w:hAnsi="Arial" w:cs="Arial"/>
                <w:sz w:val="24"/>
                <w:szCs w:val="24"/>
              </w:rPr>
              <w:t>Ensure discussion with lead clinician and/or supervisor is promptly undertaken when case complexity falls out with their range of competency.</w:t>
            </w:r>
          </w:p>
          <w:p w14:paraId="14A02B7A" w14:textId="77777777" w:rsidR="00FB1D4C" w:rsidRDefault="00FB1D4C" w:rsidP="00FB1D4C">
            <w:pPr>
              <w:rPr>
                <w:rFonts w:ascii="Arial" w:hAnsi="Arial" w:cs="Arial"/>
                <w:sz w:val="24"/>
                <w:szCs w:val="24"/>
              </w:rPr>
            </w:pPr>
          </w:p>
          <w:p w14:paraId="06C41CE3" w14:textId="77777777" w:rsidR="00FB1D4C" w:rsidRPr="00C16CDC" w:rsidRDefault="00FB1D4C" w:rsidP="00FB1D4C">
            <w:pPr>
              <w:rPr>
                <w:rFonts w:ascii="Arial" w:hAnsi="Arial" w:cs="Arial"/>
                <w:sz w:val="24"/>
                <w:szCs w:val="24"/>
              </w:rPr>
            </w:pPr>
            <w:r w:rsidRPr="00C16CDC">
              <w:rPr>
                <w:rFonts w:ascii="Arial" w:hAnsi="Arial" w:cs="Arial"/>
                <w:sz w:val="24"/>
                <w:szCs w:val="24"/>
              </w:rPr>
              <w:t>To manage their own caseload, while recognising and working within the appropriate boundaries of professional competency.</w:t>
            </w:r>
          </w:p>
          <w:p w14:paraId="17AA9934" w14:textId="77777777" w:rsidR="00FB1D4C" w:rsidRDefault="00FB1D4C" w:rsidP="00FB1D4C">
            <w:pPr>
              <w:rPr>
                <w:rFonts w:ascii="Arial" w:hAnsi="Arial" w:cs="Arial"/>
                <w:sz w:val="24"/>
                <w:szCs w:val="24"/>
              </w:rPr>
            </w:pPr>
          </w:p>
          <w:p w14:paraId="7D372B6A" w14:textId="77777777" w:rsidR="00FB1D4C" w:rsidRPr="00C16CDC" w:rsidRDefault="00FB1D4C" w:rsidP="00FB1D4C">
            <w:pPr>
              <w:rPr>
                <w:rFonts w:ascii="Arial" w:hAnsi="Arial" w:cs="Arial"/>
                <w:sz w:val="24"/>
                <w:szCs w:val="24"/>
              </w:rPr>
            </w:pPr>
            <w:r w:rsidRPr="00C16CDC">
              <w:rPr>
                <w:rFonts w:ascii="Arial" w:hAnsi="Arial" w:cs="Arial"/>
                <w:sz w:val="24"/>
                <w:szCs w:val="24"/>
              </w:rPr>
              <w:t>Maintain a good level of expertise in the use of psychological assessment tools and protocols and apply these appropriately and relevantly in clinical case management.</w:t>
            </w:r>
          </w:p>
          <w:p w14:paraId="1634A8A9" w14:textId="77777777" w:rsidR="00FB1D4C" w:rsidRDefault="00FB1D4C" w:rsidP="00FB1D4C">
            <w:pPr>
              <w:rPr>
                <w:rFonts w:ascii="Arial" w:hAnsi="Arial" w:cs="Arial"/>
                <w:sz w:val="24"/>
                <w:szCs w:val="24"/>
              </w:rPr>
            </w:pPr>
          </w:p>
          <w:p w14:paraId="4157A0EC" w14:textId="1FD33C6E" w:rsidR="00FB1D4C" w:rsidRPr="00C16CDC" w:rsidRDefault="00FB1D4C" w:rsidP="00FB1D4C">
            <w:pPr>
              <w:rPr>
                <w:rFonts w:ascii="Arial" w:hAnsi="Arial" w:cs="Arial"/>
                <w:sz w:val="24"/>
                <w:szCs w:val="24"/>
              </w:rPr>
            </w:pPr>
            <w:r w:rsidRPr="00C16CDC">
              <w:rPr>
                <w:rFonts w:ascii="Arial" w:hAnsi="Arial" w:cs="Arial"/>
                <w:sz w:val="24"/>
                <w:szCs w:val="24"/>
              </w:rPr>
              <w:t>Work is assigned and reviewed by the Practitioner Psychologist supervisor on a weekly basis</w:t>
            </w:r>
            <w:r>
              <w:rPr>
                <w:rFonts w:ascii="Arial" w:hAnsi="Arial" w:cs="Arial"/>
                <w:sz w:val="24"/>
                <w:szCs w:val="24"/>
              </w:rPr>
              <w:t xml:space="preserve"> and o</w:t>
            </w:r>
            <w:r w:rsidRPr="00C16CDC">
              <w:rPr>
                <w:rFonts w:ascii="Arial" w:hAnsi="Arial" w:cs="Arial"/>
                <w:sz w:val="24"/>
                <w:szCs w:val="24"/>
              </w:rPr>
              <w:t xml:space="preserve">n a day-to-day basis the post-holder will work independently within set guidelines, referring as necessary and appropriate to their supervisor. </w:t>
            </w:r>
          </w:p>
          <w:p w14:paraId="28B4B0C4" w14:textId="77777777" w:rsidR="00FB1D4C" w:rsidRPr="00C16CDC" w:rsidRDefault="00FB1D4C" w:rsidP="00FB1D4C">
            <w:pPr>
              <w:rPr>
                <w:rFonts w:ascii="Arial" w:hAnsi="Arial" w:cs="Arial"/>
                <w:sz w:val="24"/>
                <w:szCs w:val="24"/>
              </w:rPr>
            </w:pPr>
          </w:p>
          <w:p w14:paraId="03D640C6" w14:textId="77777777" w:rsidR="00945D9A" w:rsidRPr="00F541BE" w:rsidRDefault="00945D9A" w:rsidP="003E0FFA">
            <w:pPr>
              <w:rPr>
                <w:rFonts w:ascii="Arial" w:hAnsi="Arial" w:cs="Arial"/>
                <w:b/>
                <w:bCs/>
                <w:color w:val="000000" w:themeColor="text1"/>
                <w:sz w:val="24"/>
                <w:szCs w:val="24"/>
              </w:rPr>
            </w:pPr>
            <w:r w:rsidRPr="00F541BE">
              <w:rPr>
                <w:rFonts w:ascii="Arial" w:hAnsi="Arial" w:cs="Arial"/>
                <w:b/>
                <w:bCs/>
                <w:color w:val="000000" w:themeColor="text1"/>
                <w:sz w:val="24"/>
                <w:szCs w:val="24"/>
              </w:rPr>
              <w:t>Management, Leadership and/or Training</w:t>
            </w:r>
          </w:p>
          <w:p w14:paraId="4331BA5B" w14:textId="77777777" w:rsidR="00FB1D4C" w:rsidRPr="00C16CDC" w:rsidRDefault="00FB1D4C" w:rsidP="00FB1D4C">
            <w:pPr>
              <w:rPr>
                <w:rFonts w:ascii="Arial" w:hAnsi="Arial" w:cs="Arial"/>
                <w:sz w:val="24"/>
                <w:szCs w:val="24"/>
              </w:rPr>
            </w:pPr>
            <w:r w:rsidRPr="00C16CDC">
              <w:rPr>
                <w:rFonts w:ascii="Arial" w:hAnsi="Arial" w:cs="Arial"/>
                <w:sz w:val="24"/>
                <w:szCs w:val="24"/>
              </w:rPr>
              <w:t xml:space="preserve">To act as a psychological resource providing support, guidance, advice, training and intervention using psychological models to the wider health or social care teams. To maintain their awareness of wider contextual factors that impact upon mental health and wellbeing, and to recognise and account for the impact of stigma and discrimination on individuals and communities. </w:t>
            </w:r>
          </w:p>
          <w:p w14:paraId="2602598A" w14:textId="77777777" w:rsidR="00FB1D4C" w:rsidRDefault="00FB1D4C" w:rsidP="00FB1D4C">
            <w:pPr>
              <w:rPr>
                <w:rFonts w:ascii="Arial" w:hAnsi="Arial" w:cs="Arial"/>
                <w:sz w:val="24"/>
                <w:szCs w:val="24"/>
              </w:rPr>
            </w:pPr>
          </w:p>
          <w:p w14:paraId="51A3ACDE" w14:textId="34AE83C8" w:rsidR="00FB1D4C" w:rsidRPr="00C16CDC" w:rsidRDefault="00FB1D4C" w:rsidP="00FB1D4C">
            <w:pPr>
              <w:rPr>
                <w:rFonts w:ascii="Arial" w:hAnsi="Arial" w:cs="Arial"/>
                <w:sz w:val="24"/>
                <w:szCs w:val="24"/>
              </w:rPr>
            </w:pPr>
            <w:r w:rsidRPr="00C16CDC">
              <w:rPr>
                <w:rFonts w:ascii="Arial" w:hAnsi="Arial" w:cs="Arial"/>
                <w:sz w:val="24"/>
                <w:szCs w:val="24"/>
              </w:rPr>
              <w:t>To provide training within and outside teams to enhance delivery of clinical work in relevant services.</w:t>
            </w:r>
          </w:p>
          <w:p w14:paraId="227A8742" w14:textId="77777777" w:rsidR="00FB1D4C" w:rsidRDefault="00FB1D4C" w:rsidP="004B05C5">
            <w:pPr>
              <w:rPr>
                <w:rFonts w:ascii="Arial" w:hAnsi="Arial" w:cs="Arial"/>
                <w:b/>
                <w:bCs/>
                <w:color w:val="000000" w:themeColor="text1"/>
                <w:sz w:val="24"/>
                <w:szCs w:val="24"/>
              </w:rPr>
            </w:pPr>
          </w:p>
          <w:p w14:paraId="3836CEBA" w14:textId="185D7EF1" w:rsidR="00FB1D4C" w:rsidRDefault="00FB1D4C" w:rsidP="004B05C5">
            <w:pPr>
              <w:rPr>
                <w:rFonts w:ascii="Arial" w:hAnsi="Arial" w:cs="Arial"/>
                <w:b/>
                <w:bCs/>
                <w:color w:val="000000" w:themeColor="text1"/>
                <w:sz w:val="24"/>
                <w:szCs w:val="24"/>
              </w:rPr>
            </w:pPr>
            <w:r w:rsidRPr="00C16CDC">
              <w:rPr>
                <w:rFonts w:ascii="Arial" w:hAnsi="Arial" w:cs="Arial"/>
                <w:sz w:val="24"/>
                <w:szCs w:val="24"/>
              </w:rPr>
              <w:t xml:space="preserve">To take delegated responsibility to assist with the supervision of others, within the appropriate </w:t>
            </w:r>
            <w:proofErr w:type="gramStart"/>
            <w:r w:rsidRPr="00C16CDC">
              <w:rPr>
                <w:rFonts w:ascii="Arial" w:hAnsi="Arial" w:cs="Arial"/>
                <w:sz w:val="24"/>
                <w:szCs w:val="24"/>
              </w:rPr>
              <w:t>bounds</w:t>
            </w:r>
            <w:proofErr w:type="gramEnd"/>
            <w:r w:rsidRPr="00C16CDC">
              <w:rPr>
                <w:rFonts w:ascii="Arial" w:hAnsi="Arial" w:cs="Arial"/>
                <w:sz w:val="24"/>
                <w:szCs w:val="24"/>
              </w:rPr>
              <w:t xml:space="preserve"> dependent on experience and additional training</w:t>
            </w:r>
            <w:r>
              <w:rPr>
                <w:rFonts w:ascii="Arial" w:hAnsi="Arial" w:cs="Arial"/>
                <w:sz w:val="24"/>
                <w:szCs w:val="24"/>
              </w:rPr>
              <w:t>.</w:t>
            </w:r>
          </w:p>
          <w:p w14:paraId="4E33CF8F" w14:textId="77777777" w:rsidR="00FB1D4C" w:rsidRDefault="00FB1D4C" w:rsidP="004B05C5">
            <w:pPr>
              <w:rPr>
                <w:rFonts w:ascii="Arial" w:hAnsi="Arial" w:cs="Arial"/>
                <w:b/>
                <w:bCs/>
                <w:color w:val="000000" w:themeColor="text1"/>
                <w:sz w:val="24"/>
                <w:szCs w:val="24"/>
              </w:rPr>
            </w:pPr>
          </w:p>
          <w:p w14:paraId="1CE3120B" w14:textId="77777777" w:rsidR="004B05C5" w:rsidRDefault="00945D9A" w:rsidP="004B05C5">
            <w:r w:rsidRPr="00F541BE">
              <w:rPr>
                <w:rFonts w:ascii="Arial" w:hAnsi="Arial" w:cs="Arial"/>
                <w:b/>
                <w:bCs/>
                <w:color w:val="000000" w:themeColor="text1"/>
                <w:sz w:val="24"/>
                <w:szCs w:val="24"/>
              </w:rPr>
              <w:t>Digital and Information</w:t>
            </w:r>
            <w:r w:rsidR="004B05C5">
              <w:tab/>
            </w:r>
          </w:p>
          <w:p w14:paraId="4E37FD65" w14:textId="77777777" w:rsidR="00FB1D4C" w:rsidRDefault="00FB1D4C" w:rsidP="00FB1D4C">
            <w:pPr>
              <w:rPr>
                <w:rFonts w:ascii="Arial" w:hAnsi="Arial" w:cs="Arial"/>
                <w:sz w:val="24"/>
                <w:szCs w:val="24"/>
              </w:rPr>
            </w:pPr>
            <w:r w:rsidRPr="00C16CDC">
              <w:rPr>
                <w:rFonts w:ascii="Arial" w:hAnsi="Arial" w:cs="Arial"/>
                <w:sz w:val="24"/>
                <w:szCs w:val="24"/>
              </w:rPr>
              <w:t>To maintain a good record keeping system and to comply with requirements for reporting as part of departmental policy.</w:t>
            </w:r>
          </w:p>
          <w:p w14:paraId="47EA7466" w14:textId="77777777" w:rsidR="00FB1D4C" w:rsidRDefault="00FB1D4C" w:rsidP="00FB1D4C">
            <w:pPr>
              <w:rPr>
                <w:rFonts w:ascii="Arial" w:hAnsi="Arial" w:cs="Arial"/>
                <w:sz w:val="24"/>
                <w:szCs w:val="24"/>
              </w:rPr>
            </w:pPr>
          </w:p>
          <w:p w14:paraId="75571DCB" w14:textId="77D10DEB" w:rsidR="00FB1D4C" w:rsidRPr="00C16CDC" w:rsidRDefault="00FB1D4C" w:rsidP="00FB1D4C">
            <w:pPr>
              <w:rPr>
                <w:rFonts w:ascii="Arial" w:hAnsi="Arial" w:cs="Arial"/>
                <w:sz w:val="24"/>
                <w:szCs w:val="24"/>
              </w:rPr>
            </w:pPr>
            <w:r w:rsidRPr="00C16CDC">
              <w:rPr>
                <w:rFonts w:ascii="Arial" w:hAnsi="Arial" w:cs="Arial"/>
                <w:sz w:val="24"/>
                <w:szCs w:val="24"/>
              </w:rPr>
              <w:t>To use electronic record keeping systems as required for the role.</w:t>
            </w:r>
          </w:p>
          <w:p w14:paraId="3B8B981B" w14:textId="77777777" w:rsidR="00FB1D4C" w:rsidRDefault="00FB1D4C" w:rsidP="00FB1D4C">
            <w:pPr>
              <w:rPr>
                <w:rFonts w:ascii="Arial" w:hAnsi="Arial" w:cs="Arial"/>
                <w:sz w:val="24"/>
                <w:szCs w:val="24"/>
              </w:rPr>
            </w:pPr>
          </w:p>
          <w:p w14:paraId="747890CE" w14:textId="77777777" w:rsidR="00FB1D4C" w:rsidRPr="00C16CDC" w:rsidRDefault="00FB1D4C" w:rsidP="00FB1D4C">
            <w:pPr>
              <w:rPr>
                <w:rFonts w:ascii="Arial" w:hAnsi="Arial" w:cs="Arial"/>
                <w:sz w:val="24"/>
                <w:szCs w:val="24"/>
              </w:rPr>
            </w:pPr>
            <w:r w:rsidRPr="00C16CDC">
              <w:rPr>
                <w:rFonts w:ascii="Arial" w:hAnsi="Arial" w:cs="Arial"/>
                <w:sz w:val="24"/>
                <w:szCs w:val="24"/>
              </w:rPr>
              <w:t xml:space="preserve">Use of computers in the provision of tele-health, recording clinical work, researching and communication (i.e. e-mail). </w:t>
            </w:r>
          </w:p>
          <w:p w14:paraId="4BCF8D9D" w14:textId="77777777" w:rsidR="00FB1D4C" w:rsidRPr="00C16CDC" w:rsidRDefault="00FB1D4C" w:rsidP="00FB1D4C">
            <w:pPr>
              <w:rPr>
                <w:rFonts w:ascii="Arial" w:hAnsi="Arial" w:cs="Arial"/>
                <w:sz w:val="24"/>
                <w:szCs w:val="24"/>
              </w:rPr>
            </w:pPr>
          </w:p>
          <w:p w14:paraId="0C972A3D" w14:textId="2376DFF5" w:rsidR="00FB1D4C" w:rsidRPr="004B05C5" w:rsidRDefault="00FB1D4C"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4D04F319" w14:textId="2A169069" w:rsidR="00FB1D4C" w:rsidRPr="00C16CDC" w:rsidRDefault="00FB1D4C" w:rsidP="00FB1D4C">
            <w:pPr>
              <w:rPr>
                <w:rFonts w:ascii="Arial" w:hAnsi="Arial" w:cs="Arial"/>
                <w:sz w:val="24"/>
                <w:szCs w:val="24"/>
              </w:rPr>
            </w:pPr>
            <w:r w:rsidRPr="00C16CDC">
              <w:rPr>
                <w:rFonts w:ascii="Arial" w:hAnsi="Arial" w:cs="Arial"/>
                <w:sz w:val="24"/>
                <w:szCs w:val="24"/>
              </w:rPr>
              <w:t>An approved qualification in psychology conferring eligibility for graduate basis for registration with the British Psychological Society, (Class 2.2 or higher)</w:t>
            </w:r>
            <w:r w:rsidR="00217C7F">
              <w:rPr>
                <w:rFonts w:ascii="Arial" w:hAnsi="Arial" w:cs="Arial"/>
                <w:sz w:val="24"/>
                <w:szCs w:val="24"/>
              </w:rPr>
              <w:t>.</w:t>
            </w:r>
          </w:p>
          <w:p w14:paraId="51EEF19A" w14:textId="77777777" w:rsidR="00FB1D4C" w:rsidRDefault="00FB1D4C" w:rsidP="00FB1D4C">
            <w:pPr>
              <w:rPr>
                <w:rFonts w:ascii="Arial" w:hAnsi="Arial" w:cs="Arial"/>
                <w:sz w:val="24"/>
                <w:szCs w:val="24"/>
              </w:rPr>
            </w:pPr>
          </w:p>
          <w:p w14:paraId="56B793E2" w14:textId="77777777" w:rsidR="00FB1D4C" w:rsidRPr="00C16CDC" w:rsidRDefault="00FB1D4C" w:rsidP="00FB1D4C">
            <w:pPr>
              <w:rPr>
                <w:rFonts w:ascii="Arial" w:hAnsi="Arial" w:cs="Arial"/>
                <w:sz w:val="24"/>
                <w:szCs w:val="24"/>
              </w:rPr>
            </w:pPr>
            <w:r w:rsidRPr="00C16CDC">
              <w:rPr>
                <w:rFonts w:ascii="Arial" w:hAnsi="Arial" w:cs="Arial"/>
                <w:sz w:val="24"/>
                <w:szCs w:val="24"/>
              </w:rPr>
              <w:lastRenderedPageBreak/>
              <w:t xml:space="preserve">Have a post-graduate </w:t>
            </w:r>
            <w:proofErr w:type="gramStart"/>
            <w:r w:rsidRPr="00C16CDC">
              <w:rPr>
                <w:rFonts w:ascii="Arial" w:hAnsi="Arial" w:cs="Arial"/>
                <w:sz w:val="24"/>
                <w:szCs w:val="24"/>
              </w:rPr>
              <w:t>Masters</w:t>
            </w:r>
            <w:proofErr w:type="gramEnd"/>
            <w:r w:rsidRPr="00C16CDC">
              <w:rPr>
                <w:rFonts w:ascii="Arial" w:hAnsi="Arial" w:cs="Arial"/>
                <w:sz w:val="24"/>
                <w:szCs w:val="24"/>
              </w:rPr>
              <w:t xml:space="preserve"> level (or equivalent) degree in Clinical </w:t>
            </w:r>
            <w:proofErr w:type="gramStart"/>
            <w:r w:rsidRPr="00C16CDC">
              <w:rPr>
                <w:rFonts w:ascii="Arial" w:hAnsi="Arial" w:cs="Arial"/>
                <w:sz w:val="24"/>
                <w:szCs w:val="24"/>
              </w:rPr>
              <w:t>Associate in Applied Psychology</w:t>
            </w:r>
            <w:proofErr w:type="gramEnd"/>
            <w:r w:rsidRPr="00C16CDC">
              <w:rPr>
                <w:rFonts w:ascii="Arial" w:hAnsi="Arial" w:cs="Arial"/>
                <w:sz w:val="24"/>
                <w:szCs w:val="24"/>
              </w:rPr>
              <w:t>.</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612055C8" w14:textId="74003C97" w:rsidR="00FC4F16" w:rsidRDefault="00FB1D4C">
            <w:pPr>
              <w:rPr>
                <w:rFonts w:ascii="Arial" w:hAnsi="Arial" w:cs="Arial"/>
                <w:sz w:val="24"/>
                <w:szCs w:val="24"/>
              </w:rPr>
            </w:pPr>
            <w:r w:rsidRPr="00C16CDC">
              <w:rPr>
                <w:rFonts w:ascii="Arial" w:hAnsi="Arial" w:cs="Arial"/>
                <w:sz w:val="24"/>
                <w:szCs w:val="24"/>
              </w:rPr>
              <w:t>Post-graduate qualifications or training in psychological theory, intervention or research.</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lastRenderedPageBreak/>
              <w:t>Experience</w:t>
            </w:r>
          </w:p>
        </w:tc>
      </w:tr>
      <w:bookmarkEnd w:id="7"/>
      <w:tr w:rsidR="00FC4F16" w14:paraId="7412DCBA" w14:textId="77777777" w:rsidTr="00117B66">
        <w:tc>
          <w:tcPr>
            <w:tcW w:w="5000" w:type="pct"/>
            <w:gridSpan w:val="3"/>
            <w:tcMar>
              <w:top w:w="57" w:type="dxa"/>
              <w:bottom w:w="57" w:type="dxa"/>
            </w:tcMar>
          </w:tcPr>
          <w:p w14:paraId="3DE2127F" w14:textId="77777777" w:rsidR="00FB1D4C" w:rsidRPr="005203F9" w:rsidRDefault="00FB1D4C" w:rsidP="00FB1D4C">
            <w:pPr>
              <w:pStyle w:val="Heading3"/>
            </w:pPr>
            <w:r w:rsidRPr="005203F9">
              <w:t>Essential</w:t>
            </w:r>
          </w:p>
          <w:p w14:paraId="6C1E20CF" w14:textId="3A546F14" w:rsidR="00FB1D4C" w:rsidRPr="00C16CDC" w:rsidRDefault="00FB1D4C" w:rsidP="00FB1D4C">
            <w:pPr>
              <w:rPr>
                <w:rFonts w:ascii="Arial" w:hAnsi="Arial" w:cs="Arial"/>
                <w:sz w:val="24"/>
                <w:szCs w:val="24"/>
              </w:rPr>
            </w:pPr>
            <w:r w:rsidRPr="00C16CDC">
              <w:rPr>
                <w:rFonts w:ascii="Arial" w:hAnsi="Arial" w:cs="Arial"/>
                <w:sz w:val="24"/>
                <w:szCs w:val="24"/>
              </w:rPr>
              <w:t>Demonstrated ability to work within multi-disciplinary services and with colleagues from a variety of professional backgrounds.</w:t>
            </w:r>
          </w:p>
          <w:p w14:paraId="069611D5" w14:textId="77777777" w:rsidR="00FC4F16" w:rsidRDefault="00FC4F16">
            <w:pPr>
              <w:rPr>
                <w:rFonts w:ascii="Arial" w:hAnsi="Arial" w:cs="Arial"/>
                <w:sz w:val="24"/>
                <w:szCs w:val="24"/>
              </w:rPr>
            </w:pPr>
          </w:p>
          <w:p w14:paraId="5740BB12" w14:textId="77777777" w:rsidR="00FB1D4C" w:rsidRPr="005203F9" w:rsidRDefault="00FB1D4C" w:rsidP="00FB1D4C">
            <w:pPr>
              <w:pStyle w:val="Heading3"/>
            </w:pPr>
            <w:r w:rsidRPr="005203F9">
              <w:t>Desirable</w:t>
            </w:r>
          </w:p>
          <w:p w14:paraId="574EC27D" w14:textId="584A0109" w:rsidR="00FB1D4C" w:rsidRPr="00C16CDC" w:rsidRDefault="00FB1D4C" w:rsidP="00FB1D4C">
            <w:pPr>
              <w:rPr>
                <w:rFonts w:ascii="Arial" w:hAnsi="Arial" w:cs="Arial"/>
                <w:sz w:val="24"/>
                <w:szCs w:val="24"/>
              </w:rPr>
            </w:pPr>
            <w:r w:rsidRPr="00C16CDC">
              <w:rPr>
                <w:rFonts w:ascii="Arial" w:hAnsi="Arial" w:cs="Arial"/>
                <w:sz w:val="24"/>
                <w:szCs w:val="24"/>
              </w:rPr>
              <w:t>Experience of working in services involved in the provision of psychological care</w:t>
            </w:r>
            <w:r w:rsidR="00217C7F">
              <w:rPr>
                <w:rFonts w:ascii="Arial" w:hAnsi="Arial" w:cs="Arial"/>
                <w:sz w:val="24"/>
                <w:szCs w:val="24"/>
              </w:rPr>
              <w:t>.</w:t>
            </w:r>
          </w:p>
          <w:p w14:paraId="03880789" w14:textId="77777777" w:rsidR="00FB1D4C" w:rsidRDefault="00FB1D4C" w:rsidP="00FB1D4C">
            <w:pPr>
              <w:rPr>
                <w:rFonts w:ascii="Arial" w:hAnsi="Arial" w:cs="Arial"/>
                <w:sz w:val="24"/>
                <w:szCs w:val="24"/>
              </w:rPr>
            </w:pPr>
          </w:p>
          <w:p w14:paraId="661CA5D5" w14:textId="71A81567" w:rsidR="00FC4F16" w:rsidRDefault="00FB1D4C">
            <w:pPr>
              <w:rPr>
                <w:rFonts w:ascii="Arial" w:hAnsi="Arial" w:cs="Arial"/>
                <w:sz w:val="24"/>
                <w:szCs w:val="24"/>
              </w:rPr>
            </w:pPr>
            <w:r w:rsidRPr="00C16CDC">
              <w:rPr>
                <w:rFonts w:ascii="Arial" w:hAnsi="Arial" w:cs="Arial"/>
                <w:sz w:val="24"/>
                <w:szCs w:val="24"/>
              </w:rPr>
              <w:t>Experience of delivering psychological intervention or training</w:t>
            </w:r>
            <w:r w:rsidR="00217C7F">
              <w:rPr>
                <w:rFonts w:ascii="Arial" w:hAnsi="Arial" w:cs="Arial"/>
                <w:sz w:val="24"/>
                <w:szCs w:val="24"/>
              </w:rPr>
              <w:t>.</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51108A9C" w14:textId="77777777" w:rsidR="00FB1D4C" w:rsidRPr="00C16CDC" w:rsidRDefault="00FB1D4C" w:rsidP="00FB1D4C">
            <w:pPr>
              <w:rPr>
                <w:rFonts w:ascii="Arial" w:hAnsi="Arial" w:cs="Arial"/>
                <w:sz w:val="24"/>
                <w:szCs w:val="24"/>
              </w:rPr>
            </w:pPr>
            <w:r w:rsidRPr="00C16CDC">
              <w:rPr>
                <w:rFonts w:ascii="Arial" w:hAnsi="Arial" w:cs="Arial"/>
                <w:sz w:val="24"/>
                <w:szCs w:val="24"/>
              </w:rPr>
              <w:t>Able to manage confidential information and know how and when to share this information appropriately.</w:t>
            </w:r>
          </w:p>
          <w:p w14:paraId="02A26F52" w14:textId="77777777" w:rsidR="00FB1D4C" w:rsidRDefault="00FB1D4C" w:rsidP="00FB1D4C">
            <w:pPr>
              <w:rPr>
                <w:rFonts w:ascii="Arial" w:hAnsi="Arial" w:cs="Arial"/>
                <w:sz w:val="24"/>
                <w:szCs w:val="24"/>
              </w:rPr>
            </w:pPr>
          </w:p>
          <w:p w14:paraId="2C955ECD" w14:textId="77777777" w:rsidR="00FB1D4C" w:rsidRPr="00C16CDC" w:rsidRDefault="00FB1D4C" w:rsidP="00FB1D4C">
            <w:pPr>
              <w:rPr>
                <w:rFonts w:ascii="Arial" w:hAnsi="Arial" w:cs="Arial"/>
                <w:sz w:val="24"/>
                <w:szCs w:val="24"/>
              </w:rPr>
            </w:pPr>
            <w:r w:rsidRPr="00C16CDC">
              <w:rPr>
                <w:rFonts w:ascii="Arial" w:hAnsi="Arial" w:cs="Arial"/>
                <w:sz w:val="24"/>
                <w:szCs w:val="24"/>
              </w:rPr>
              <w:t xml:space="preserve">Excellent organisational skills. </w:t>
            </w:r>
          </w:p>
          <w:p w14:paraId="7962B949" w14:textId="77777777" w:rsidR="00FB1D4C" w:rsidRDefault="00FB1D4C" w:rsidP="00FB1D4C">
            <w:pPr>
              <w:keepNext/>
              <w:outlineLvl w:val="1"/>
              <w:rPr>
                <w:rFonts w:ascii="Arial" w:hAnsi="Arial" w:cs="Arial"/>
                <w:sz w:val="24"/>
                <w:szCs w:val="24"/>
              </w:rPr>
            </w:pPr>
          </w:p>
          <w:p w14:paraId="61AA1E9B" w14:textId="52B94A06" w:rsidR="00FC4F16" w:rsidRDefault="00FB1D4C" w:rsidP="00142D06">
            <w:pPr>
              <w:keepNext/>
              <w:outlineLvl w:val="1"/>
              <w:rPr>
                <w:rFonts w:ascii="Arial" w:hAnsi="Arial" w:cs="Arial"/>
                <w:sz w:val="24"/>
                <w:szCs w:val="24"/>
              </w:rPr>
            </w:pPr>
            <w:r w:rsidRPr="00C16CDC">
              <w:rPr>
                <w:rFonts w:ascii="Arial" w:hAnsi="Arial" w:cs="Arial"/>
                <w:sz w:val="24"/>
                <w:szCs w:val="24"/>
              </w:rPr>
              <w:t>Ability to use technology to support clinical work.</w:t>
            </w:r>
          </w:p>
          <w:p w14:paraId="7097D53E" w14:textId="77777777" w:rsidR="00142D06" w:rsidRDefault="00142D06" w:rsidP="00142D06">
            <w:pPr>
              <w:keepNext/>
              <w:outlineLvl w:val="1"/>
              <w:rPr>
                <w:rFonts w:ascii="Arial" w:hAnsi="Arial" w:cs="Arial"/>
                <w:sz w:val="24"/>
                <w:szCs w:val="24"/>
              </w:rPr>
            </w:pPr>
          </w:p>
          <w:p w14:paraId="21E52B1F" w14:textId="2935025B" w:rsidR="00142D06" w:rsidRPr="00C16CDC" w:rsidRDefault="00142D06" w:rsidP="00142D06">
            <w:pPr>
              <w:pStyle w:val="Default"/>
              <w:rPr>
                <w:color w:val="auto"/>
              </w:rPr>
            </w:pPr>
            <w:r w:rsidRPr="00C16CDC">
              <w:rPr>
                <w:color w:val="auto"/>
              </w:rPr>
              <w:t xml:space="preserve">Self-motivated and committed to working in partnership to develop self </w:t>
            </w:r>
            <w:r w:rsidR="00217C7F" w:rsidRPr="00C16CDC">
              <w:rPr>
                <w:color w:val="auto"/>
              </w:rPr>
              <w:t>and others</w:t>
            </w:r>
            <w:r w:rsidRPr="00C16CDC">
              <w:rPr>
                <w:color w:val="auto"/>
              </w:rPr>
              <w:t xml:space="preserve"> as well as wider networks.</w:t>
            </w:r>
          </w:p>
          <w:p w14:paraId="18F6F90B" w14:textId="77777777" w:rsidR="00FB1D4C" w:rsidRDefault="00FB1D4C" w:rsidP="00FC4F16">
            <w:pPr>
              <w:rPr>
                <w:rFonts w:ascii="Arial" w:hAnsi="Arial" w:cs="Arial"/>
                <w:sz w:val="24"/>
                <w:szCs w:val="24"/>
              </w:rPr>
            </w:pPr>
          </w:p>
          <w:p w14:paraId="5A03A65B" w14:textId="44181A09"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217C7F">
              <w:rPr>
                <w:rFonts w:ascii="Arial" w:hAnsi="Arial" w:cs="Arial"/>
                <w:color w:val="000000" w:themeColor="text1"/>
                <w:sz w:val="24"/>
                <w:szCs w:val="24"/>
              </w:rPr>
              <w:t>.</w:t>
            </w:r>
          </w:p>
          <w:p w14:paraId="12AAD18C" w14:textId="4DABA368"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46E5BEF" w14:textId="5122452D" w:rsidR="00C02579" w:rsidRDefault="00C02579" w:rsidP="00C02579">
            <w:pPr>
              <w:rPr>
                <w:rFonts w:ascii="Arial" w:hAnsi="Arial" w:cs="Arial"/>
                <w:sz w:val="24"/>
                <w:szCs w:val="24"/>
              </w:rPr>
            </w:pPr>
            <w:r w:rsidRPr="00C02579">
              <w:rPr>
                <w:rFonts w:ascii="Arial" w:hAnsi="Arial" w:cs="Arial"/>
                <w:sz w:val="24"/>
                <w:szCs w:val="24"/>
              </w:rPr>
              <w:t>Satisfactory Standard/Enhanced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check (delete as appropriate)</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cwG0NSr1tO8JDT+Z8c1Yz6PaNdD08ytsFHT8arbTZA1z6Ex33L/DRjx0gOmsHVAGd2PX700wRkWSb/C5MTToKg==" w:salt="hw4BEkvGcq6jZw1v2hKg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F0CF4"/>
    <w:rsid w:val="000F75E6"/>
    <w:rsid w:val="001146A4"/>
    <w:rsid w:val="00117B66"/>
    <w:rsid w:val="0014089E"/>
    <w:rsid w:val="00142D06"/>
    <w:rsid w:val="00142E8C"/>
    <w:rsid w:val="001A4BAA"/>
    <w:rsid w:val="001E068E"/>
    <w:rsid w:val="001F495F"/>
    <w:rsid w:val="001F73A9"/>
    <w:rsid w:val="002044D8"/>
    <w:rsid w:val="00217C7F"/>
    <w:rsid w:val="00220868"/>
    <w:rsid w:val="00223D8A"/>
    <w:rsid w:val="0023086E"/>
    <w:rsid w:val="00244AAC"/>
    <w:rsid w:val="00252FF6"/>
    <w:rsid w:val="00254910"/>
    <w:rsid w:val="00272165"/>
    <w:rsid w:val="002A488F"/>
    <w:rsid w:val="002C0745"/>
    <w:rsid w:val="002C645A"/>
    <w:rsid w:val="002D0EBF"/>
    <w:rsid w:val="002D2532"/>
    <w:rsid w:val="002D374E"/>
    <w:rsid w:val="00306BF2"/>
    <w:rsid w:val="00311894"/>
    <w:rsid w:val="003348AA"/>
    <w:rsid w:val="00347A0F"/>
    <w:rsid w:val="0035570B"/>
    <w:rsid w:val="003618C2"/>
    <w:rsid w:val="0036687C"/>
    <w:rsid w:val="00366965"/>
    <w:rsid w:val="0039120A"/>
    <w:rsid w:val="003A5B38"/>
    <w:rsid w:val="003B5C74"/>
    <w:rsid w:val="003C14D9"/>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2D33"/>
    <w:rsid w:val="005A4E97"/>
    <w:rsid w:val="005B342A"/>
    <w:rsid w:val="005C471C"/>
    <w:rsid w:val="005C72C3"/>
    <w:rsid w:val="005E6B41"/>
    <w:rsid w:val="005E6C60"/>
    <w:rsid w:val="005F3917"/>
    <w:rsid w:val="005F469B"/>
    <w:rsid w:val="00603CA2"/>
    <w:rsid w:val="006054D7"/>
    <w:rsid w:val="00605DCD"/>
    <w:rsid w:val="006114D7"/>
    <w:rsid w:val="006270A0"/>
    <w:rsid w:val="0064302D"/>
    <w:rsid w:val="00646DBF"/>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DF4E76"/>
    <w:rsid w:val="00E21E79"/>
    <w:rsid w:val="00E257DB"/>
    <w:rsid w:val="00E367CA"/>
    <w:rsid w:val="00E52E70"/>
    <w:rsid w:val="00E63A11"/>
    <w:rsid w:val="00EA5C57"/>
    <w:rsid w:val="00EB6185"/>
    <w:rsid w:val="00EE5C05"/>
    <w:rsid w:val="00EF5C2B"/>
    <w:rsid w:val="00F2403D"/>
    <w:rsid w:val="00F257A9"/>
    <w:rsid w:val="00F36D3A"/>
    <w:rsid w:val="00F541BE"/>
    <w:rsid w:val="00F55FCD"/>
    <w:rsid w:val="00F62CF3"/>
    <w:rsid w:val="00F82451"/>
    <w:rsid w:val="00FA24E1"/>
    <w:rsid w:val="00FA4193"/>
    <w:rsid w:val="00FA4613"/>
    <w:rsid w:val="00FA6EDA"/>
    <w:rsid w:val="00FB1D4C"/>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customStyle="1" w:styleId="TableParagraph">
    <w:name w:val="Table Paragraph"/>
    <w:basedOn w:val="Normal"/>
    <w:uiPriority w:val="1"/>
    <w:qFormat/>
    <w:rsid w:val="00E257DB"/>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Default">
    <w:name w:val="Default"/>
    <w:rsid w:val="00142D06"/>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2025-05-20T08:35:00Z</dcterms:created>
  <dcterms:modified xsi:type="dcterms:W3CDTF">2025-05-20T08:36:00Z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